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8E45F" w14:textId="3B6F5C51" w:rsidR="2CD7F33A" w:rsidRDefault="2CD7F33A" w:rsidP="2CD7F33A">
      <w:pPr>
        <w:rPr>
          <w:rFonts w:eastAsiaTheme="minorEastAsia"/>
          <w:b/>
          <w:bCs/>
          <w:color w:val="00708A"/>
          <w:sz w:val="36"/>
          <w:szCs w:val="36"/>
        </w:rPr>
      </w:pPr>
    </w:p>
    <w:p w14:paraId="7F07E85E" w14:textId="1B1EF976" w:rsidR="00E85E74" w:rsidRDefault="00E85E74" w:rsidP="00E85E74">
      <w:pPr>
        <w:spacing w:after="0"/>
        <w:rPr>
          <w:rFonts w:cstheme="minorHAnsi"/>
          <w:b/>
          <w:color w:val="548DD4" w:themeColor="text2" w:themeTint="99"/>
          <w:sz w:val="32"/>
          <w:szCs w:val="32"/>
        </w:rPr>
      </w:pPr>
      <w:r>
        <w:rPr>
          <w:rFonts w:cstheme="minorHAnsi"/>
          <w:b/>
          <w:color w:val="548DD4" w:themeColor="text2" w:themeTint="99"/>
          <w:sz w:val="32"/>
          <w:szCs w:val="32"/>
        </w:rPr>
        <w:t>Councillor’s Weekly bulletin – 26</w:t>
      </w:r>
      <w:r>
        <w:rPr>
          <w:rFonts w:cstheme="minorHAnsi"/>
          <w:b/>
          <w:color w:val="548DD4" w:themeColor="text2" w:themeTint="99"/>
          <w:sz w:val="32"/>
          <w:szCs w:val="32"/>
          <w:vertAlign w:val="superscript"/>
        </w:rPr>
        <w:t>th</w:t>
      </w:r>
      <w:r>
        <w:rPr>
          <w:rFonts w:cstheme="minorHAnsi"/>
          <w:b/>
          <w:color w:val="548DD4" w:themeColor="text2" w:themeTint="99"/>
          <w:sz w:val="32"/>
          <w:szCs w:val="32"/>
        </w:rPr>
        <w:t xml:space="preserve"> March 2021</w:t>
      </w:r>
    </w:p>
    <w:p w14:paraId="6D6A5ECC" w14:textId="77777777" w:rsidR="00E85E74" w:rsidRDefault="00E85E74" w:rsidP="00E85E74">
      <w:pPr>
        <w:spacing w:after="0"/>
        <w:rPr>
          <w:i/>
          <w:iCs/>
          <w:color w:val="548DD4" w:themeColor="text2" w:themeTint="99"/>
          <w:sz w:val="24"/>
          <w:szCs w:val="24"/>
        </w:rPr>
      </w:pPr>
      <w:r>
        <w:rPr>
          <w:i/>
          <w:iCs/>
          <w:color w:val="548DD4" w:themeColor="text2" w:themeTint="99"/>
          <w:sz w:val="24"/>
          <w:szCs w:val="24"/>
        </w:rPr>
        <w:t>(Please circulate electronically and post to your websites. Print only if necessary.)</w:t>
      </w:r>
    </w:p>
    <w:p w14:paraId="24C3B3AB" w14:textId="77777777" w:rsidR="00E85E74" w:rsidRDefault="00E85E74" w:rsidP="00E85E74">
      <w:pPr>
        <w:spacing w:after="0"/>
        <w:rPr>
          <w:i/>
          <w:iCs/>
          <w:color w:val="548DD4" w:themeColor="text2" w:themeTint="99"/>
          <w:sz w:val="24"/>
          <w:szCs w:val="24"/>
        </w:rPr>
      </w:pPr>
    </w:p>
    <w:p w14:paraId="02D06ED5" w14:textId="77777777" w:rsidR="00E85E74" w:rsidRDefault="00E85E74" w:rsidP="00E85E74">
      <w:pPr>
        <w:spacing w:after="0"/>
        <w:rPr>
          <w:rFonts w:cstheme="minorHAnsi"/>
          <w:sz w:val="24"/>
          <w:szCs w:val="24"/>
        </w:rPr>
      </w:pPr>
      <w:bookmarkStart w:id="0" w:name="_Hlk61005354"/>
      <w:r>
        <w:rPr>
          <w:rFonts w:cstheme="minorHAnsi"/>
          <w:sz w:val="24"/>
          <w:szCs w:val="24"/>
        </w:rPr>
        <w:t>This weekly bulletin incorporates information from different service areas of East Suffolk Council and how they are addressing impacts of the virus. It also incorporates specific covid-related information as well as facts and figures which you may find useful.</w:t>
      </w:r>
    </w:p>
    <w:bookmarkEnd w:id="0"/>
    <w:p w14:paraId="11388E57" w14:textId="77777777" w:rsidR="00E85E74" w:rsidRDefault="00E85E74" w:rsidP="00E85E74">
      <w:pPr>
        <w:spacing w:after="0"/>
        <w:rPr>
          <w:rFonts w:cstheme="minorHAnsi"/>
          <w:sz w:val="24"/>
          <w:szCs w:val="24"/>
        </w:rPr>
      </w:pPr>
    </w:p>
    <w:p w14:paraId="41B9527C" w14:textId="77777777" w:rsidR="00E85E74" w:rsidRDefault="00E85E74" w:rsidP="00E85E74">
      <w:pPr>
        <w:spacing w:after="0"/>
        <w:rPr>
          <w:sz w:val="24"/>
          <w:szCs w:val="24"/>
        </w:rPr>
      </w:pPr>
      <w:r>
        <w:rPr>
          <w:rFonts w:cstheme="minorHAnsi"/>
          <w:b/>
          <w:bCs/>
          <w:color w:val="548DD4" w:themeColor="text2" w:themeTint="99"/>
          <w:sz w:val="24"/>
          <w:szCs w:val="24"/>
        </w:rPr>
        <w:t>Kind Regards</w:t>
      </w:r>
    </w:p>
    <w:p w14:paraId="7D9E3656" w14:textId="77777777" w:rsidR="00E85E74" w:rsidRDefault="00E85E74" w:rsidP="00E85E74">
      <w:pPr>
        <w:spacing w:after="0"/>
        <w:rPr>
          <w:rFonts w:cstheme="minorHAnsi"/>
          <w:b/>
          <w:bCs/>
          <w:color w:val="548DD4" w:themeColor="text2" w:themeTint="99"/>
          <w:sz w:val="24"/>
          <w:szCs w:val="24"/>
        </w:rPr>
      </w:pPr>
      <w:r>
        <w:rPr>
          <w:rFonts w:cstheme="minorHAnsi"/>
          <w:b/>
          <w:bCs/>
          <w:color w:val="548DD4" w:themeColor="text2" w:themeTint="99"/>
          <w:sz w:val="24"/>
          <w:szCs w:val="24"/>
        </w:rPr>
        <w:t>Cllr Maurice Cook</w:t>
      </w:r>
    </w:p>
    <w:p w14:paraId="2907C367" w14:textId="2660842A" w:rsidR="2CD7F33A" w:rsidRDefault="2CD7F33A" w:rsidP="2CD7F33A">
      <w:pPr>
        <w:spacing w:after="0"/>
        <w:rPr>
          <w:rFonts w:eastAsiaTheme="minorEastAsia"/>
          <w:b/>
          <w:bCs/>
          <w:sz w:val="24"/>
          <w:szCs w:val="24"/>
        </w:rPr>
      </w:pPr>
    </w:p>
    <w:p w14:paraId="362BA848" w14:textId="31C25E87" w:rsidR="2CD7F33A" w:rsidRDefault="004B09B9" w:rsidP="2CD7F33A">
      <w:pPr>
        <w:spacing w:after="0"/>
        <w:rPr>
          <w:rFonts w:ascii="Calibri" w:eastAsia="Calibri" w:hAnsi="Calibri" w:cs="Calibri"/>
          <w:sz w:val="24"/>
          <w:szCs w:val="24"/>
        </w:rPr>
      </w:pPr>
      <w:r w:rsidRPr="5A249295">
        <w:rPr>
          <w:rFonts w:eastAsiaTheme="minorEastAsia"/>
          <w:b/>
          <w:bCs/>
          <w:color w:val="00708A"/>
          <w:sz w:val="28"/>
          <w:szCs w:val="28"/>
        </w:rPr>
        <w:t>Latest countywide figures and information</w:t>
      </w:r>
      <w:r w:rsidR="2CD7F33A">
        <w:br/>
      </w:r>
      <w:r w:rsidR="008D4A29" w:rsidRPr="00313048">
        <w:rPr>
          <w:rFonts w:ascii="Calibri" w:eastAsia="Calibri" w:hAnsi="Calibri" w:cs="Calibri"/>
          <w:sz w:val="24"/>
          <w:szCs w:val="24"/>
        </w:rPr>
        <w:t>As of 25 March there have been 29,419 total lab-confirmed cases of COVID-19 in Suffolk. In total there have been 3,864.1 cases of COVID-19 per 100,000 people. This is the lowest overall COVID-19 case rate in the East of England.</w:t>
      </w:r>
    </w:p>
    <w:p w14:paraId="08B12DA0" w14:textId="77777777" w:rsidR="008D4A29" w:rsidRDefault="008D4A29" w:rsidP="2CD7F33A">
      <w:pPr>
        <w:spacing w:after="0"/>
        <w:rPr>
          <w:rFonts w:eastAsiaTheme="minorEastAsia"/>
          <w:color w:val="000000" w:themeColor="text1"/>
          <w:sz w:val="24"/>
          <w:szCs w:val="24"/>
        </w:rPr>
      </w:pPr>
    </w:p>
    <w:p w14:paraId="5D8AD6D2" w14:textId="6FC166E4" w:rsidR="00C67D27" w:rsidRPr="001E1885" w:rsidRDefault="008C3191" w:rsidP="2CD7F33A">
      <w:pPr>
        <w:spacing w:after="0"/>
        <w:rPr>
          <w:rFonts w:eastAsiaTheme="minorEastAsia"/>
          <w:color w:val="000000" w:themeColor="text1"/>
          <w:sz w:val="24"/>
          <w:szCs w:val="24"/>
        </w:rPr>
      </w:pPr>
      <w:r w:rsidRPr="3848BF39">
        <w:rPr>
          <w:rFonts w:eastAsiaTheme="minorEastAsia"/>
          <w:color w:val="000000" w:themeColor="text1"/>
          <w:sz w:val="24"/>
          <w:szCs w:val="24"/>
        </w:rPr>
        <w:t xml:space="preserve">District case rate as of </w:t>
      </w:r>
      <w:r w:rsidR="008D4A29" w:rsidRPr="3848BF39">
        <w:rPr>
          <w:rFonts w:eastAsiaTheme="minorEastAsia"/>
          <w:color w:val="000000" w:themeColor="text1"/>
          <w:sz w:val="24"/>
          <w:szCs w:val="24"/>
        </w:rPr>
        <w:t>25</w:t>
      </w:r>
      <w:r w:rsidR="172F2121" w:rsidRPr="3848BF39">
        <w:rPr>
          <w:rFonts w:eastAsiaTheme="minorEastAsia"/>
          <w:color w:val="000000" w:themeColor="text1"/>
          <w:sz w:val="24"/>
          <w:szCs w:val="24"/>
        </w:rPr>
        <w:t xml:space="preserve"> March</w:t>
      </w:r>
      <w:r w:rsidRPr="3848BF39">
        <w:rPr>
          <w:rFonts w:eastAsiaTheme="minorEastAsia"/>
          <w:color w:val="000000" w:themeColor="text1"/>
          <w:sz w:val="24"/>
          <w:szCs w:val="24"/>
        </w:rPr>
        <w:t xml:space="preserve"> 2021:</w:t>
      </w:r>
      <w:r>
        <w:br/>
      </w:r>
      <w:r>
        <w:br/>
      </w:r>
      <w:r w:rsidR="008D4A29">
        <w:rPr>
          <w:noProof/>
        </w:rPr>
        <w:drawing>
          <wp:inline distT="0" distB="0" distL="0" distR="0" wp14:anchorId="7F85E4C0" wp14:editId="4D3A41AC">
            <wp:extent cx="5372100" cy="2026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372100" cy="2026920"/>
                    </a:xfrm>
                    <a:prstGeom prst="rect">
                      <a:avLst/>
                    </a:prstGeom>
                  </pic:spPr>
                </pic:pic>
              </a:graphicData>
            </a:graphic>
          </wp:inline>
        </w:drawing>
      </w:r>
      <w:r>
        <w:br/>
      </w:r>
    </w:p>
    <w:p w14:paraId="6E0C1C5C" w14:textId="588D9ACC" w:rsidR="00C67D27" w:rsidRPr="001E1885" w:rsidRDefault="7DA50279" w:rsidP="648EFC3C">
      <w:pPr>
        <w:spacing w:after="0"/>
        <w:rPr>
          <w:sz w:val="24"/>
          <w:szCs w:val="24"/>
        </w:rPr>
      </w:pPr>
      <w:r w:rsidRPr="609BDE87">
        <w:rPr>
          <w:rFonts w:ascii="Calibri" w:eastAsia="Calibri" w:hAnsi="Calibri" w:cs="Calibri"/>
          <w:b/>
          <w:bCs/>
          <w:sz w:val="24"/>
          <w:szCs w:val="24"/>
        </w:rPr>
        <w:t>Overview</w:t>
      </w:r>
    </w:p>
    <w:p w14:paraId="6905DF81" w14:textId="77777777" w:rsidR="00D15BCC" w:rsidRPr="00D15BCC" w:rsidRDefault="00D15BCC" w:rsidP="00D15BCC">
      <w:pPr>
        <w:spacing w:after="0"/>
        <w:rPr>
          <w:rFonts w:ascii="Calibri" w:eastAsia="Calibri" w:hAnsi="Calibri" w:cs="Calibri"/>
          <w:sz w:val="24"/>
          <w:szCs w:val="24"/>
        </w:rPr>
      </w:pPr>
      <w:r w:rsidRPr="00D15BCC">
        <w:rPr>
          <w:rFonts w:ascii="Calibri" w:eastAsia="Calibri" w:hAnsi="Calibri" w:cs="Calibri"/>
          <w:sz w:val="24"/>
          <w:szCs w:val="24"/>
        </w:rPr>
        <w:t>In the week up to the 24 March, there have been 267 new cases of COVID-19 in Suffolk. This is a slight increase on the numbers in the previous week.</w:t>
      </w:r>
      <w:r w:rsidRPr="00D15BCC">
        <w:rPr>
          <w:rFonts w:ascii="Calibri" w:eastAsia="Calibri" w:hAnsi="Calibri" w:cs="Calibri"/>
          <w:sz w:val="24"/>
          <w:szCs w:val="24"/>
        </w:rPr>
        <w:br/>
      </w:r>
      <w:r w:rsidRPr="00D15BCC">
        <w:rPr>
          <w:rFonts w:ascii="Calibri" w:eastAsia="Calibri" w:hAnsi="Calibri" w:cs="Calibri"/>
          <w:sz w:val="24"/>
          <w:szCs w:val="24"/>
        </w:rPr>
        <w:br/>
        <w:t>The underlying rate of new weekly cases in Suffolk has increased and is now at 36.9 cases per 100,000 people. This rate remains below the rates for the East of England region (43.4 / 100,000) and for England as a whole (55.7 / 100,000).</w:t>
      </w:r>
      <w:r w:rsidRPr="00D15BCC">
        <w:rPr>
          <w:rFonts w:ascii="Calibri" w:eastAsia="Calibri" w:hAnsi="Calibri" w:cs="Calibri"/>
          <w:sz w:val="24"/>
          <w:szCs w:val="24"/>
        </w:rPr>
        <w:br/>
      </w:r>
      <w:r w:rsidRPr="00D15BCC">
        <w:rPr>
          <w:rFonts w:ascii="Calibri" w:eastAsia="Calibri" w:hAnsi="Calibri" w:cs="Calibri"/>
          <w:sz w:val="24"/>
          <w:szCs w:val="24"/>
        </w:rPr>
        <w:br/>
        <w:t xml:space="preserve">In total, up to March 12 there have been 1,526 deaths in Suffolk where COVID-19 was </w:t>
      </w:r>
      <w:r w:rsidRPr="00D15BCC">
        <w:rPr>
          <w:rFonts w:ascii="Calibri" w:eastAsia="Calibri" w:hAnsi="Calibri" w:cs="Calibri"/>
          <w:sz w:val="24"/>
          <w:szCs w:val="24"/>
        </w:rPr>
        <w:lastRenderedPageBreak/>
        <w:t>recorded on the death certificate. There have been 25 COVID-19 related deaths in the seven days up to March 12.</w:t>
      </w:r>
      <w:r w:rsidRPr="00D15BCC">
        <w:rPr>
          <w:rFonts w:ascii="Calibri" w:eastAsia="Calibri" w:hAnsi="Calibri" w:cs="Calibri"/>
          <w:sz w:val="24"/>
          <w:szCs w:val="24"/>
        </w:rPr>
        <w:br/>
      </w:r>
      <w:r w:rsidRPr="00D15BCC">
        <w:rPr>
          <w:rFonts w:ascii="Calibri" w:eastAsia="Calibri" w:hAnsi="Calibri" w:cs="Calibri"/>
          <w:sz w:val="24"/>
          <w:szCs w:val="24"/>
        </w:rPr>
        <w:br/>
        <w:t xml:space="preserve">The estimated ‘R’ value for the East of England is between 0.6 and 0.9. This is stable compared to the previous week and is now the </w:t>
      </w:r>
      <w:proofErr w:type="gramStart"/>
      <w:r w:rsidRPr="00D15BCC">
        <w:rPr>
          <w:rFonts w:ascii="Calibri" w:eastAsia="Calibri" w:hAnsi="Calibri" w:cs="Calibri"/>
          <w:sz w:val="24"/>
          <w:szCs w:val="24"/>
        </w:rPr>
        <w:t>similar to</w:t>
      </w:r>
      <w:proofErr w:type="gramEnd"/>
      <w:r w:rsidRPr="00D15BCC">
        <w:rPr>
          <w:rFonts w:ascii="Calibri" w:eastAsia="Calibri" w:hAnsi="Calibri" w:cs="Calibri"/>
          <w:sz w:val="24"/>
          <w:szCs w:val="24"/>
        </w:rPr>
        <w:t xml:space="preserve"> the estimated ‘R’ value for England as a whole which has remained at (0.7– 0.9) for this week.</w:t>
      </w:r>
      <w:r w:rsidR="5F943463">
        <w:br/>
      </w:r>
      <w:r w:rsidR="5F943463">
        <w:br/>
      </w:r>
      <w:r w:rsidR="5F943463" w:rsidRPr="3E000680">
        <w:rPr>
          <w:rFonts w:ascii="Calibri" w:eastAsia="Calibri" w:hAnsi="Calibri" w:cs="Calibri"/>
          <w:b/>
          <w:bCs/>
          <w:sz w:val="24"/>
          <w:szCs w:val="24"/>
        </w:rPr>
        <w:t>Weekly Cases and Rates</w:t>
      </w:r>
      <w:r w:rsidR="5F943463">
        <w:br/>
      </w:r>
      <w:r w:rsidRPr="00D15BCC">
        <w:rPr>
          <w:rFonts w:ascii="Calibri" w:eastAsia="Calibri" w:hAnsi="Calibri" w:cs="Calibri"/>
          <w:sz w:val="24"/>
          <w:szCs w:val="24"/>
        </w:rPr>
        <w:t>COVID-19 cases are identified by taking specimens from people and sending them to laboratories around the UK to be tested. If the test is positive this is referred to as a lab-confirmed case.</w:t>
      </w:r>
    </w:p>
    <w:p w14:paraId="69C04E7D" w14:textId="77777777" w:rsidR="00D15BCC" w:rsidRPr="00D15BCC" w:rsidRDefault="00D15BCC" w:rsidP="00D15BCC">
      <w:pPr>
        <w:spacing w:after="0"/>
        <w:rPr>
          <w:rFonts w:ascii="Calibri" w:eastAsia="Calibri" w:hAnsi="Calibri" w:cs="Calibri"/>
          <w:sz w:val="24"/>
          <w:szCs w:val="24"/>
        </w:rPr>
      </w:pPr>
      <w:r w:rsidRPr="00D15BCC">
        <w:rPr>
          <w:rFonts w:ascii="Calibri" w:eastAsia="Calibri" w:hAnsi="Calibri" w:cs="Calibri"/>
          <w:sz w:val="24"/>
          <w:szCs w:val="24"/>
        </w:rPr>
        <w:br/>
        <w:t>In the week up to March 24, 2021 there were 267 new lab-confirmed cases of COVID-19 in Suffolk. This number has risen compared to the previous week.</w:t>
      </w:r>
    </w:p>
    <w:p w14:paraId="5F3A031E" w14:textId="77777777" w:rsidR="00D15BCC" w:rsidRPr="00D15BCC" w:rsidRDefault="00D15BCC" w:rsidP="00D15BCC">
      <w:pPr>
        <w:spacing w:after="0"/>
        <w:rPr>
          <w:rFonts w:ascii="Calibri" w:eastAsia="Calibri" w:hAnsi="Calibri" w:cs="Calibri"/>
          <w:sz w:val="24"/>
          <w:szCs w:val="24"/>
        </w:rPr>
      </w:pPr>
      <w:r w:rsidRPr="00D15BCC">
        <w:rPr>
          <w:rFonts w:ascii="Calibri" w:eastAsia="Calibri" w:hAnsi="Calibri" w:cs="Calibri"/>
          <w:sz w:val="24"/>
          <w:szCs w:val="24"/>
        </w:rPr>
        <w:br/>
        <w:t xml:space="preserve">It is possible to calculate a case rate by dividing the number of cases by the number of people </w:t>
      </w:r>
      <w:proofErr w:type="gramStart"/>
      <w:r w:rsidRPr="00D15BCC">
        <w:rPr>
          <w:rFonts w:ascii="Calibri" w:eastAsia="Calibri" w:hAnsi="Calibri" w:cs="Calibri"/>
          <w:sz w:val="24"/>
          <w:szCs w:val="24"/>
        </w:rPr>
        <w:t>in a given</w:t>
      </w:r>
      <w:proofErr w:type="gramEnd"/>
      <w:r w:rsidRPr="00D15BCC">
        <w:rPr>
          <w:rFonts w:ascii="Calibri" w:eastAsia="Calibri" w:hAnsi="Calibri" w:cs="Calibri"/>
          <w:sz w:val="24"/>
          <w:szCs w:val="24"/>
        </w:rPr>
        <w:t xml:space="preserve"> population – this makes it possible to compare cases across different areas. The most recent underlying weekly case rate in Suffolk was 36.9 cases per 100,000 people.</w:t>
      </w:r>
    </w:p>
    <w:p w14:paraId="67BAC493" w14:textId="2B7FFF78" w:rsidR="00B96A5D" w:rsidRDefault="00D15BCC" w:rsidP="00B96A5D">
      <w:pPr>
        <w:spacing w:after="0"/>
        <w:rPr>
          <w:rFonts w:ascii="Calibri" w:eastAsia="Calibri" w:hAnsi="Calibri" w:cs="Calibri"/>
          <w:sz w:val="24"/>
          <w:szCs w:val="24"/>
        </w:rPr>
      </w:pPr>
      <w:r w:rsidRPr="00D15BCC">
        <w:rPr>
          <w:rFonts w:ascii="Calibri" w:eastAsia="Calibri" w:hAnsi="Calibri" w:cs="Calibri"/>
          <w:sz w:val="24"/>
          <w:szCs w:val="24"/>
        </w:rPr>
        <w:br/>
        <w:t>This case rate has risen slightly compared to the previous week.</w:t>
      </w:r>
      <w:r w:rsidRPr="00D15BCC">
        <w:rPr>
          <w:rFonts w:ascii="Calibri" w:eastAsia="Calibri" w:hAnsi="Calibri" w:cs="Calibri"/>
          <w:sz w:val="24"/>
          <w:szCs w:val="24"/>
        </w:rPr>
        <w:br/>
        <w:t xml:space="preserve">In the last week of reported data, up to March 24 there have been 17 cases in </w:t>
      </w:r>
      <w:proofErr w:type="spellStart"/>
      <w:r w:rsidRPr="00D15BCC">
        <w:rPr>
          <w:rFonts w:ascii="Calibri" w:eastAsia="Calibri" w:hAnsi="Calibri" w:cs="Calibri"/>
          <w:sz w:val="24"/>
          <w:szCs w:val="24"/>
        </w:rPr>
        <w:t>Babergh</w:t>
      </w:r>
      <w:proofErr w:type="spellEnd"/>
      <w:r w:rsidRPr="00D15BCC">
        <w:rPr>
          <w:rFonts w:ascii="Calibri" w:eastAsia="Calibri" w:hAnsi="Calibri" w:cs="Calibri"/>
          <w:sz w:val="24"/>
          <w:szCs w:val="24"/>
        </w:rPr>
        <w:t>, 60 cases in East Suffolk, 110 cases in Ipswich, 25 cases in Mid Suffolk and 56 cases in West Suffolk.</w:t>
      </w:r>
      <w:r w:rsidR="5F943463">
        <w:br/>
      </w:r>
      <w:r w:rsidR="5F943463">
        <w:br/>
      </w:r>
      <w:r w:rsidR="7646D232" w:rsidRPr="3E000680">
        <w:rPr>
          <w:rFonts w:eastAsiaTheme="minorEastAsia"/>
          <w:b/>
          <w:bCs/>
          <w:color w:val="00708A"/>
          <w:sz w:val="32"/>
          <w:szCs w:val="32"/>
        </w:rPr>
        <w:t>Supporting communities</w:t>
      </w:r>
      <w:r w:rsidR="5F943463">
        <w:br/>
      </w:r>
      <w:r w:rsidR="00B96A5D" w:rsidRPr="00B96A5D">
        <w:rPr>
          <w:rFonts w:ascii="Calibri" w:eastAsia="Calibri" w:hAnsi="Calibri" w:cs="Calibri"/>
          <w:sz w:val="24"/>
          <w:szCs w:val="24"/>
        </w:rPr>
        <w:t>I am delighted to say that we have completed all the calls to the new East Suffolk additions to the Clinically Extremely Vulnerable list and everyone has received at least three calls. The Communities Team is now pulling together a list of issues identified during the calls to feed into future work.</w:t>
      </w:r>
    </w:p>
    <w:p w14:paraId="38738FAC" w14:textId="30EAE970" w:rsidR="00B96A5D" w:rsidRPr="00B96A5D" w:rsidRDefault="00313048" w:rsidP="00B96A5D">
      <w:pPr>
        <w:spacing w:after="0"/>
        <w:rPr>
          <w:rFonts w:ascii="Calibri" w:eastAsia="Calibri" w:hAnsi="Calibri" w:cs="Calibri"/>
          <w:sz w:val="24"/>
          <w:szCs w:val="24"/>
        </w:rPr>
      </w:pPr>
      <w:r w:rsidRPr="3848BF39">
        <w:rPr>
          <w:rFonts w:ascii="Calibri" w:eastAsia="Calibri" w:hAnsi="Calibri" w:cs="Calibri"/>
          <w:sz w:val="24"/>
          <w:szCs w:val="24"/>
        </w:rPr>
        <w:t>One of the things we could use this for is to evidence bi</w:t>
      </w:r>
      <w:r w:rsidR="713CB7EF" w:rsidRPr="3848BF39">
        <w:rPr>
          <w:rFonts w:ascii="Calibri" w:eastAsia="Calibri" w:hAnsi="Calibri" w:cs="Calibri"/>
          <w:sz w:val="24"/>
          <w:szCs w:val="24"/>
        </w:rPr>
        <w:t>ds</w:t>
      </w:r>
      <w:r w:rsidRPr="3848BF39">
        <w:rPr>
          <w:rFonts w:ascii="Calibri" w:eastAsia="Calibri" w:hAnsi="Calibri" w:cs="Calibri"/>
          <w:sz w:val="24"/>
          <w:szCs w:val="24"/>
        </w:rPr>
        <w:t xml:space="preserve"> with voluntary sector partners to funds such as a new fund created from national donations made to NHS Charities Together at the </w:t>
      </w:r>
      <w:r w:rsidR="00B96A5D" w:rsidRPr="3848BF39">
        <w:rPr>
          <w:rFonts w:ascii="Calibri" w:eastAsia="Calibri" w:hAnsi="Calibri" w:cs="Calibri"/>
          <w:sz w:val="24"/>
          <w:szCs w:val="24"/>
        </w:rPr>
        <w:t xml:space="preserve">start of the pandemic and following Major Tom’s heroic efforts. Norfolk &amp; Waveney have just shy of £0.5m awarded to support ‘community partnership bids’; aimed at encouraging collaboration to support vulnerable communities. </w:t>
      </w:r>
    </w:p>
    <w:p w14:paraId="445B9A12" w14:textId="77777777" w:rsidR="00B96A5D" w:rsidRPr="00B96A5D" w:rsidRDefault="00B96A5D" w:rsidP="00B96A5D">
      <w:pPr>
        <w:spacing w:after="0"/>
        <w:rPr>
          <w:rFonts w:ascii="Calibri" w:eastAsia="Calibri" w:hAnsi="Calibri" w:cs="Calibri"/>
          <w:sz w:val="24"/>
          <w:szCs w:val="24"/>
        </w:rPr>
      </w:pPr>
      <w:r w:rsidRPr="00B96A5D">
        <w:rPr>
          <w:rFonts w:ascii="Calibri" w:eastAsia="Calibri" w:hAnsi="Calibri" w:cs="Calibri"/>
          <w:sz w:val="24"/>
          <w:szCs w:val="24"/>
        </w:rPr>
        <w:t> </w:t>
      </w:r>
    </w:p>
    <w:p w14:paraId="09327431" w14:textId="77777777" w:rsidR="00B96A5D" w:rsidRPr="00B96A5D" w:rsidRDefault="00B96A5D" w:rsidP="00B96A5D">
      <w:pPr>
        <w:spacing w:after="0"/>
        <w:rPr>
          <w:rFonts w:ascii="Calibri" w:eastAsia="Calibri" w:hAnsi="Calibri" w:cs="Calibri"/>
          <w:sz w:val="24"/>
          <w:szCs w:val="24"/>
        </w:rPr>
      </w:pPr>
      <w:r w:rsidRPr="00B96A5D">
        <w:rPr>
          <w:rFonts w:ascii="Calibri" w:eastAsia="Calibri" w:hAnsi="Calibri" w:cs="Calibri"/>
          <w:sz w:val="24"/>
          <w:szCs w:val="24"/>
        </w:rPr>
        <w:t>The priorities for the fund are:</w:t>
      </w:r>
    </w:p>
    <w:p w14:paraId="6FA0327F" w14:textId="77777777" w:rsidR="00B96A5D" w:rsidRPr="00B96A5D" w:rsidRDefault="00B96A5D" w:rsidP="00313048">
      <w:pPr>
        <w:numPr>
          <w:ilvl w:val="0"/>
          <w:numId w:val="22"/>
        </w:numPr>
        <w:spacing w:after="0"/>
        <w:rPr>
          <w:rFonts w:ascii="Calibri" w:eastAsia="Calibri" w:hAnsi="Calibri" w:cs="Calibri"/>
          <w:sz w:val="24"/>
          <w:szCs w:val="24"/>
        </w:rPr>
      </w:pPr>
      <w:r w:rsidRPr="00B96A5D">
        <w:rPr>
          <w:rFonts w:ascii="Calibri" w:eastAsia="Calibri" w:hAnsi="Calibri" w:cs="Calibri"/>
          <w:sz w:val="24"/>
          <w:szCs w:val="24"/>
        </w:rPr>
        <w:t>Protect the most vulnerable from Covid-</w:t>
      </w:r>
      <w:proofErr w:type="gramStart"/>
      <w:r w:rsidRPr="00B96A5D">
        <w:rPr>
          <w:rFonts w:ascii="Calibri" w:eastAsia="Calibri" w:hAnsi="Calibri" w:cs="Calibri"/>
          <w:sz w:val="24"/>
          <w:szCs w:val="24"/>
        </w:rPr>
        <w:t>19</w:t>
      </w:r>
      <w:proofErr w:type="gramEnd"/>
      <w:r w:rsidRPr="00B96A5D">
        <w:rPr>
          <w:rFonts w:ascii="Calibri" w:eastAsia="Calibri" w:hAnsi="Calibri" w:cs="Calibri"/>
          <w:sz w:val="24"/>
          <w:szCs w:val="24"/>
        </w:rPr>
        <w:t xml:space="preserve"> </w:t>
      </w:r>
    </w:p>
    <w:p w14:paraId="6FBE22E7" w14:textId="77777777" w:rsidR="00B96A5D" w:rsidRPr="00B96A5D" w:rsidRDefault="00B96A5D" w:rsidP="00313048">
      <w:pPr>
        <w:numPr>
          <w:ilvl w:val="0"/>
          <w:numId w:val="22"/>
        </w:numPr>
        <w:spacing w:after="0"/>
        <w:rPr>
          <w:rFonts w:ascii="Calibri" w:eastAsia="Calibri" w:hAnsi="Calibri" w:cs="Calibri"/>
          <w:sz w:val="24"/>
          <w:szCs w:val="24"/>
        </w:rPr>
      </w:pPr>
      <w:r w:rsidRPr="00B96A5D">
        <w:rPr>
          <w:rFonts w:ascii="Calibri" w:eastAsia="Calibri" w:hAnsi="Calibri" w:cs="Calibri"/>
          <w:sz w:val="24"/>
          <w:szCs w:val="24"/>
        </w:rPr>
        <w:lastRenderedPageBreak/>
        <w:t>Accelerate preventative programmes which proactively engage those at risk of poor health outcomes from Covid-</w:t>
      </w:r>
      <w:proofErr w:type="gramStart"/>
      <w:r w:rsidRPr="00B96A5D">
        <w:rPr>
          <w:rFonts w:ascii="Calibri" w:eastAsia="Calibri" w:hAnsi="Calibri" w:cs="Calibri"/>
          <w:sz w:val="24"/>
          <w:szCs w:val="24"/>
        </w:rPr>
        <w:t>19</w:t>
      </w:r>
      <w:proofErr w:type="gramEnd"/>
      <w:r w:rsidRPr="00B96A5D">
        <w:rPr>
          <w:rFonts w:ascii="Calibri" w:eastAsia="Calibri" w:hAnsi="Calibri" w:cs="Calibri"/>
          <w:sz w:val="24"/>
          <w:szCs w:val="24"/>
        </w:rPr>
        <w:t xml:space="preserve"> </w:t>
      </w:r>
    </w:p>
    <w:p w14:paraId="6C4DDFFE" w14:textId="77777777" w:rsidR="00B96A5D" w:rsidRPr="00B96A5D" w:rsidRDefault="00B96A5D" w:rsidP="00313048">
      <w:pPr>
        <w:numPr>
          <w:ilvl w:val="0"/>
          <w:numId w:val="22"/>
        </w:numPr>
        <w:spacing w:after="0"/>
        <w:rPr>
          <w:rFonts w:ascii="Calibri" w:eastAsia="Calibri" w:hAnsi="Calibri" w:cs="Calibri"/>
          <w:sz w:val="24"/>
          <w:szCs w:val="24"/>
        </w:rPr>
      </w:pPr>
      <w:r w:rsidRPr="00B96A5D">
        <w:rPr>
          <w:rFonts w:ascii="Calibri" w:eastAsia="Calibri" w:hAnsi="Calibri" w:cs="Calibri"/>
          <w:sz w:val="24"/>
          <w:szCs w:val="24"/>
        </w:rPr>
        <w:t>Support people of all ages who suffer mental ill-health as a result of Covid-</w:t>
      </w:r>
      <w:proofErr w:type="gramStart"/>
      <w:r w:rsidRPr="00B96A5D">
        <w:rPr>
          <w:rFonts w:ascii="Calibri" w:eastAsia="Calibri" w:hAnsi="Calibri" w:cs="Calibri"/>
          <w:sz w:val="24"/>
          <w:szCs w:val="24"/>
        </w:rPr>
        <w:t>19</w:t>
      </w:r>
      <w:proofErr w:type="gramEnd"/>
    </w:p>
    <w:p w14:paraId="0296F8A8" w14:textId="77777777" w:rsidR="00B96A5D" w:rsidRPr="00B96A5D" w:rsidRDefault="00B96A5D" w:rsidP="00B96A5D">
      <w:pPr>
        <w:spacing w:after="0"/>
        <w:rPr>
          <w:rFonts w:ascii="Calibri" w:eastAsia="Calibri" w:hAnsi="Calibri" w:cs="Calibri"/>
          <w:sz w:val="24"/>
          <w:szCs w:val="24"/>
        </w:rPr>
      </w:pPr>
    </w:p>
    <w:p w14:paraId="74CDEF5D" w14:textId="77777777" w:rsidR="00B96A5D" w:rsidRPr="00B96A5D" w:rsidRDefault="00B96A5D" w:rsidP="00B96A5D">
      <w:pPr>
        <w:spacing w:after="0"/>
        <w:rPr>
          <w:rFonts w:ascii="Calibri" w:eastAsia="Calibri" w:hAnsi="Calibri" w:cs="Calibri"/>
          <w:sz w:val="24"/>
          <w:szCs w:val="24"/>
        </w:rPr>
      </w:pPr>
      <w:r w:rsidRPr="00B96A5D">
        <w:rPr>
          <w:rFonts w:ascii="Calibri" w:eastAsia="Calibri" w:hAnsi="Calibri" w:cs="Calibri"/>
          <w:sz w:val="24"/>
          <w:szCs w:val="24"/>
        </w:rPr>
        <w:t>Similar funding is available in the south of the district through the Suffolk Community Foundation for the Ipswich and East Suffolk CCG area.</w:t>
      </w:r>
    </w:p>
    <w:p w14:paraId="1B64B4AE" w14:textId="77777777" w:rsidR="00B96A5D" w:rsidRPr="00B96A5D" w:rsidRDefault="00B96A5D" w:rsidP="00B96A5D">
      <w:pPr>
        <w:spacing w:after="0"/>
        <w:rPr>
          <w:rFonts w:ascii="Calibri" w:eastAsia="Calibri" w:hAnsi="Calibri" w:cs="Calibri"/>
          <w:sz w:val="24"/>
          <w:szCs w:val="24"/>
        </w:rPr>
      </w:pPr>
    </w:p>
    <w:p w14:paraId="0174455E" w14:textId="77777777" w:rsidR="00B96A5D" w:rsidRPr="00B96A5D" w:rsidRDefault="00B96A5D" w:rsidP="00B96A5D">
      <w:pPr>
        <w:spacing w:after="0"/>
        <w:rPr>
          <w:rFonts w:ascii="Calibri" w:eastAsia="Calibri" w:hAnsi="Calibri" w:cs="Calibri"/>
          <w:sz w:val="24"/>
          <w:szCs w:val="24"/>
        </w:rPr>
      </w:pPr>
      <w:r w:rsidRPr="00B96A5D">
        <w:rPr>
          <w:rFonts w:ascii="Calibri" w:eastAsia="Calibri" w:hAnsi="Calibri" w:cs="Calibri"/>
          <w:sz w:val="24"/>
          <w:szCs w:val="24"/>
        </w:rPr>
        <w:t xml:space="preserve">Keep an eye out for our new Senior Community Intervention Officer, Sue Medley, who is now out and about at key locations in the District, sometimes with colleagues from Environmental Protection, providing advice and support on topics such as testing, self-isolation, </w:t>
      </w:r>
      <w:proofErr w:type="gramStart"/>
      <w:r w:rsidRPr="00B96A5D">
        <w:rPr>
          <w:rFonts w:ascii="Calibri" w:eastAsia="Calibri" w:hAnsi="Calibri" w:cs="Calibri"/>
          <w:sz w:val="24"/>
          <w:szCs w:val="24"/>
        </w:rPr>
        <w:t>vaccinations</w:t>
      </w:r>
      <w:proofErr w:type="gramEnd"/>
      <w:r w:rsidRPr="00B96A5D">
        <w:rPr>
          <w:rFonts w:ascii="Calibri" w:eastAsia="Calibri" w:hAnsi="Calibri" w:cs="Calibri"/>
          <w:sz w:val="24"/>
          <w:szCs w:val="24"/>
        </w:rPr>
        <w:t xml:space="preserve"> and sources of support.</w:t>
      </w:r>
    </w:p>
    <w:p w14:paraId="2BC60048" w14:textId="77777777" w:rsidR="00B96A5D" w:rsidRDefault="00B96A5D" w:rsidP="00B96A5D">
      <w:pPr>
        <w:spacing w:after="0"/>
        <w:rPr>
          <w:rFonts w:ascii="Calibri" w:eastAsia="Calibri" w:hAnsi="Calibri" w:cs="Calibri"/>
          <w:sz w:val="24"/>
          <w:szCs w:val="24"/>
        </w:rPr>
      </w:pPr>
    </w:p>
    <w:p w14:paraId="53F3B379" w14:textId="62CB4940" w:rsidR="00E10E4A" w:rsidRDefault="7D75BAA7" w:rsidP="00B96A5D">
      <w:pPr>
        <w:spacing w:after="0"/>
        <w:rPr>
          <w:rFonts w:ascii="Calibri" w:eastAsia="Calibri" w:hAnsi="Calibri" w:cs="Times New Roman"/>
          <w:b/>
          <w:bCs/>
          <w:sz w:val="24"/>
        </w:rPr>
      </w:pPr>
      <w:r w:rsidRPr="609BDE87">
        <w:rPr>
          <w:rFonts w:eastAsiaTheme="minorEastAsia"/>
          <w:b/>
          <w:bCs/>
          <w:color w:val="00708A"/>
          <w:sz w:val="32"/>
          <w:szCs w:val="32"/>
        </w:rPr>
        <w:t>S</w:t>
      </w:r>
      <w:r w:rsidR="008C3191" w:rsidRPr="609BDE87">
        <w:rPr>
          <w:rFonts w:eastAsiaTheme="minorEastAsia"/>
          <w:b/>
          <w:bCs/>
          <w:color w:val="00708A"/>
          <w:sz w:val="32"/>
          <w:szCs w:val="32"/>
        </w:rPr>
        <w:t xml:space="preserve">upporting </w:t>
      </w:r>
      <w:r w:rsidR="3BEBAF1C" w:rsidRPr="609BDE87">
        <w:rPr>
          <w:rFonts w:eastAsiaTheme="minorEastAsia"/>
          <w:b/>
          <w:bCs/>
          <w:color w:val="00708A"/>
          <w:sz w:val="32"/>
          <w:szCs w:val="32"/>
        </w:rPr>
        <w:t>businesses</w:t>
      </w:r>
      <w:r>
        <w:br/>
      </w:r>
      <w:r w:rsidR="00E10E4A" w:rsidRPr="00E10E4A">
        <w:rPr>
          <w:rFonts w:ascii="Calibri" w:eastAsia="Calibri" w:hAnsi="Calibri" w:cs="Times New Roman"/>
          <w:b/>
          <w:bCs/>
          <w:sz w:val="24"/>
        </w:rPr>
        <w:t>Covid Business Grants</w:t>
      </w:r>
    </w:p>
    <w:p w14:paraId="0FD21D0B" w14:textId="64BF0508" w:rsidR="00E10E4A" w:rsidRDefault="00E10E4A" w:rsidP="00E10E4A">
      <w:pPr>
        <w:spacing w:after="0"/>
        <w:rPr>
          <w:rFonts w:ascii="Calibri" w:eastAsia="Calibri" w:hAnsi="Calibri" w:cs="Times New Roman"/>
          <w:sz w:val="24"/>
        </w:rPr>
      </w:pPr>
      <w:r w:rsidRPr="00E10E4A">
        <w:rPr>
          <w:rFonts w:ascii="Calibri" w:eastAsia="Calibri" w:hAnsi="Calibri" w:cs="Times New Roman"/>
          <w:sz w:val="24"/>
        </w:rPr>
        <w:t xml:space="preserve">In total, since the launch of a plethora of new business grants in November 2020, </w:t>
      </w:r>
      <w:r>
        <w:rPr>
          <w:rFonts w:ascii="Calibri" w:eastAsia="Calibri" w:hAnsi="Calibri" w:cs="Times New Roman"/>
          <w:sz w:val="24"/>
        </w:rPr>
        <w:t>East Suffolk Council</w:t>
      </w:r>
      <w:r w:rsidRPr="00E10E4A">
        <w:rPr>
          <w:rFonts w:ascii="Calibri" w:eastAsia="Calibri" w:hAnsi="Calibri" w:cs="Times New Roman"/>
          <w:sz w:val="24"/>
        </w:rPr>
        <w:t xml:space="preserve"> has made over 17,800 separate payments totalling £37.2m to businesses struggling due to enforced closure or severe restrictions on trading. Since the beginning of the pandemic the Council has allocated over £103m of grants. </w:t>
      </w:r>
    </w:p>
    <w:p w14:paraId="0F30EAC9" w14:textId="77777777" w:rsidR="00E10E4A" w:rsidRPr="00E10E4A" w:rsidRDefault="00E10E4A" w:rsidP="00E10E4A">
      <w:pPr>
        <w:spacing w:after="0"/>
        <w:rPr>
          <w:rFonts w:ascii="Calibri" w:eastAsia="Calibri" w:hAnsi="Calibri" w:cs="Times New Roman"/>
          <w:sz w:val="24"/>
        </w:rPr>
      </w:pPr>
    </w:p>
    <w:p w14:paraId="005AD400" w14:textId="62ABE38E" w:rsidR="00E10E4A" w:rsidRDefault="00E10E4A" w:rsidP="00E10E4A">
      <w:pPr>
        <w:spacing w:after="0" w:line="259" w:lineRule="auto"/>
        <w:rPr>
          <w:rFonts w:ascii="Calibri" w:eastAsia="Calibri" w:hAnsi="Calibri" w:cs="Times New Roman"/>
          <w:sz w:val="24"/>
        </w:rPr>
      </w:pPr>
      <w:r w:rsidRPr="00E10E4A">
        <w:rPr>
          <w:rFonts w:ascii="Calibri" w:eastAsia="Calibri" w:hAnsi="Calibri" w:cs="Times New Roman"/>
          <w:sz w:val="24"/>
        </w:rPr>
        <w:t xml:space="preserve">Following the PM’s announcement on the route map out of lockdown a further £9.4m of Covid business grant funding has been allocated to ESC to cover the period 16 February – 31 March. </w:t>
      </w:r>
      <w:proofErr w:type="gramStart"/>
      <w:r w:rsidRPr="00E10E4A">
        <w:rPr>
          <w:rFonts w:ascii="Calibri" w:eastAsia="Calibri" w:hAnsi="Calibri" w:cs="Times New Roman"/>
          <w:sz w:val="24"/>
        </w:rPr>
        <w:t>The majority of</w:t>
      </w:r>
      <w:proofErr w:type="gramEnd"/>
      <w:r w:rsidRPr="00E10E4A">
        <w:rPr>
          <w:rFonts w:ascii="Calibri" w:eastAsia="Calibri" w:hAnsi="Calibri" w:cs="Times New Roman"/>
          <w:sz w:val="24"/>
        </w:rPr>
        <w:t xml:space="preserve"> these payments have now been issued and in most cases automatically to all eligible businesses.</w:t>
      </w:r>
    </w:p>
    <w:p w14:paraId="7745A3D0" w14:textId="77777777" w:rsidR="00E10E4A" w:rsidRPr="00E10E4A" w:rsidRDefault="00E10E4A" w:rsidP="00E10E4A">
      <w:pPr>
        <w:spacing w:after="0" w:line="259" w:lineRule="auto"/>
        <w:rPr>
          <w:rFonts w:ascii="Calibri" w:eastAsia="Calibri" w:hAnsi="Calibri" w:cs="Times New Roman"/>
          <w:sz w:val="24"/>
        </w:rPr>
      </w:pPr>
    </w:p>
    <w:p w14:paraId="3783C45D" w14:textId="68130F94" w:rsidR="00E10E4A" w:rsidRDefault="00E10E4A" w:rsidP="00E10E4A">
      <w:pPr>
        <w:spacing w:after="0" w:line="259" w:lineRule="auto"/>
        <w:rPr>
          <w:rFonts w:ascii="Calibri" w:eastAsia="Calibri" w:hAnsi="Calibri" w:cs="Times New Roman"/>
          <w:sz w:val="24"/>
        </w:rPr>
      </w:pPr>
      <w:r w:rsidRPr="00E10E4A">
        <w:rPr>
          <w:rFonts w:ascii="Calibri" w:eastAsia="Calibri" w:hAnsi="Calibri" w:cs="Times New Roman"/>
          <w:sz w:val="24"/>
        </w:rPr>
        <w:t xml:space="preserve">Businesses in the East Suffolk hospitality sector are also now receiving the new hospitality grant worth up to £9k per business. This is not a central government mandated grant but instead a decision taken by </w:t>
      </w:r>
      <w:r>
        <w:rPr>
          <w:rFonts w:ascii="Calibri" w:eastAsia="Calibri" w:hAnsi="Calibri" w:cs="Times New Roman"/>
          <w:sz w:val="24"/>
        </w:rPr>
        <w:t>East Suffolk Council</w:t>
      </w:r>
      <w:r w:rsidRPr="00E10E4A">
        <w:rPr>
          <w:rFonts w:ascii="Calibri" w:eastAsia="Calibri" w:hAnsi="Calibri" w:cs="Times New Roman"/>
          <w:sz w:val="24"/>
        </w:rPr>
        <w:t xml:space="preserve"> reflecting the severe pressure this sector had faced and its importance to our local communities and the visitor economy. Over £1.67m has now been issued to businesses in the hospitality sector through this new grant.</w:t>
      </w:r>
    </w:p>
    <w:p w14:paraId="3E49816C" w14:textId="77777777" w:rsidR="00E10E4A" w:rsidRPr="00E10E4A" w:rsidRDefault="00E10E4A" w:rsidP="00E10E4A">
      <w:pPr>
        <w:spacing w:after="0" w:line="259" w:lineRule="auto"/>
        <w:rPr>
          <w:rFonts w:ascii="Calibri" w:eastAsia="Calibri" w:hAnsi="Calibri" w:cs="Times New Roman"/>
          <w:sz w:val="24"/>
        </w:rPr>
      </w:pPr>
    </w:p>
    <w:p w14:paraId="5510FEC0" w14:textId="48518709" w:rsidR="00E10E4A" w:rsidRDefault="00E10E4A" w:rsidP="00E10E4A">
      <w:pPr>
        <w:spacing w:after="0" w:line="259" w:lineRule="auto"/>
        <w:rPr>
          <w:rFonts w:ascii="Calibri" w:eastAsia="Calibri" w:hAnsi="Calibri" w:cs="Times New Roman"/>
          <w:sz w:val="24"/>
        </w:rPr>
      </w:pPr>
      <w:r w:rsidRPr="00E10E4A">
        <w:rPr>
          <w:rFonts w:ascii="Calibri" w:eastAsia="Calibri" w:hAnsi="Calibri" w:cs="Times New Roman"/>
          <w:sz w:val="24"/>
        </w:rPr>
        <w:t xml:space="preserve">From 1 April Restart grants will be launched aimed at supporting the reopening of non-essential retail and hospitality/ accommodation providers, leisure, personal </w:t>
      </w:r>
      <w:proofErr w:type="gramStart"/>
      <w:r w:rsidRPr="00E10E4A">
        <w:rPr>
          <w:rFonts w:ascii="Calibri" w:eastAsia="Calibri" w:hAnsi="Calibri" w:cs="Times New Roman"/>
          <w:sz w:val="24"/>
        </w:rPr>
        <w:t>care</w:t>
      </w:r>
      <w:proofErr w:type="gramEnd"/>
      <w:r w:rsidRPr="00E10E4A">
        <w:rPr>
          <w:rFonts w:ascii="Calibri" w:eastAsia="Calibri" w:hAnsi="Calibri" w:cs="Times New Roman"/>
          <w:sz w:val="24"/>
        </w:rPr>
        <w:t xml:space="preserve"> and gyms. For non-essential retail grants will be worth up to £6k and for hospitality etc will be worth up to £18k. These will be one -off payments and only for businesses who are on the ratings list. For businesses who are not rated a top up to </w:t>
      </w:r>
      <w:r>
        <w:rPr>
          <w:rFonts w:ascii="Calibri" w:eastAsia="Calibri" w:hAnsi="Calibri" w:cs="Times New Roman"/>
          <w:sz w:val="24"/>
        </w:rPr>
        <w:t>East Suffolk Council’s</w:t>
      </w:r>
      <w:r w:rsidRPr="00E10E4A">
        <w:rPr>
          <w:rFonts w:ascii="Calibri" w:eastAsia="Calibri" w:hAnsi="Calibri" w:cs="Times New Roman"/>
          <w:sz w:val="24"/>
        </w:rPr>
        <w:t xml:space="preserve"> allocation from the ARG fund will be made available – we are still awaiting details of the size of the Council’s allocation. The current allocation of £7.2m </w:t>
      </w:r>
      <w:proofErr w:type="gramStart"/>
      <w:r w:rsidRPr="00E10E4A">
        <w:rPr>
          <w:rFonts w:ascii="Calibri" w:eastAsia="Calibri" w:hAnsi="Calibri" w:cs="Times New Roman"/>
          <w:sz w:val="24"/>
        </w:rPr>
        <w:t>has to</w:t>
      </w:r>
      <w:proofErr w:type="gramEnd"/>
      <w:r w:rsidRPr="00E10E4A">
        <w:rPr>
          <w:rFonts w:ascii="Calibri" w:eastAsia="Calibri" w:hAnsi="Calibri" w:cs="Times New Roman"/>
          <w:sz w:val="24"/>
        </w:rPr>
        <w:t xml:space="preserve"> be fully distributed to businesses by 30 June.</w:t>
      </w:r>
    </w:p>
    <w:p w14:paraId="7AB650FD" w14:textId="77777777" w:rsidR="00E10E4A" w:rsidRPr="00E10E4A" w:rsidRDefault="00E10E4A" w:rsidP="00E10E4A">
      <w:pPr>
        <w:spacing w:after="0" w:line="259" w:lineRule="auto"/>
        <w:rPr>
          <w:rFonts w:ascii="Calibri" w:eastAsia="Calibri" w:hAnsi="Calibri" w:cs="Times New Roman"/>
          <w:sz w:val="24"/>
        </w:rPr>
      </w:pPr>
    </w:p>
    <w:p w14:paraId="0809E13F" w14:textId="63947E4D" w:rsidR="00E10E4A" w:rsidRDefault="00E10E4A" w:rsidP="00E10E4A">
      <w:pPr>
        <w:spacing w:after="0" w:line="259" w:lineRule="auto"/>
        <w:rPr>
          <w:rFonts w:ascii="Calibri" w:eastAsia="Calibri" w:hAnsi="Calibri" w:cs="Times New Roman"/>
          <w:sz w:val="24"/>
        </w:rPr>
      </w:pPr>
      <w:r w:rsidRPr="00E10E4A">
        <w:rPr>
          <w:rFonts w:ascii="Calibri" w:eastAsia="Calibri" w:hAnsi="Calibri" w:cs="Times New Roman"/>
          <w:sz w:val="24"/>
        </w:rPr>
        <w:lastRenderedPageBreak/>
        <w:t xml:space="preserve">This week has seen the announcement of the ‘Welcome Back Fund’ - £56m being made available to Councils to safely welcome back residents and visitors to high streets and coastal resorts. The funding can cover items such as signage, public realm improvements, promotional </w:t>
      </w:r>
      <w:proofErr w:type="gramStart"/>
      <w:r w:rsidRPr="00E10E4A">
        <w:rPr>
          <w:rFonts w:ascii="Calibri" w:eastAsia="Calibri" w:hAnsi="Calibri" w:cs="Times New Roman"/>
          <w:sz w:val="24"/>
        </w:rPr>
        <w:t>campaigns</w:t>
      </w:r>
      <w:proofErr w:type="gramEnd"/>
      <w:r w:rsidRPr="00E10E4A">
        <w:rPr>
          <w:rFonts w:ascii="Calibri" w:eastAsia="Calibri" w:hAnsi="Calibri" w:cs="Times New Roman"/>
          <w:sz w:val="24"/>
        </w:rPr>
        <w:t xml:space="preserve"> and support for events. </w:t>
      </w:r>
      <w:r>
        <w:rPr>
          <w:rFonts w:ascii="Calibri" w:eastAsia="Calibri" w:hAnsi="Calibri" w:cs="Times New Roman"/>
          <w:sz w:val="24"/>
        </w:rPr>
        <w:t>East Suffolk Council</w:t>
      </w:r>
      <w:r w:rsidRPr="00E10E4A">
        <w:rPr>
          <w:rFonts w:ascii="Calibri" w:eastAsia="Calibri" w:hAnsi="Calibri" w:cs="Times New Roman"/>
          <w:sz w:val="24"/>
        </w:rPr>
        <w:t xml:space="preserve"> has been allocated £287k and the </w:t>
      </w:r>
      <w:r>
        <w:rPr>
          <w:rFonts w:ascii="Calibri" w:eastAsia="Calibri" w:hAnsi="Calibri" w:cs="Times New Roman"/>
          <w:sz w:val="24"/>
        </w:rPr>
        <w:t xml:space="preserve">Economic Development </w:t>
      </w:r>
      <w:r w:rsidRPr="00E10E4A">
        <w:rPr>
          <w:rFonts w:ascii="Calibri" w:eastAsia="Calibri" w:hAnsi="Calibri" w:cs="Times New Roman"/>
          <w:sz w:val="24"/>
        </w:rPr>
        <w:t>team will now work with Town Councils to develop plans for the effective implementation of this fund.</w:t>
      </w:r>
    </w:p>
    <w:p w14:paraId="2AFA3975" w14:textId="77777777" w:rsidR="00E10E4A" w:rsidRPr="00E10E4A" w:rsidRDefault="00E10E4A" w:rsidP="00E10E4A">
      <w:pPr>
        <w:spacing w:after="0" w:line="259" w:lineRule="auto"/>
        <w:rPr>
          <w:rFonts w:ascii="Calibri" w:eastAsia="Calibri" w:hAnsi="Calibri" w:cs="Times New Roman"/>
          <w:sz w:val="24"/>
        </w:rPr>
      </w:pPr>
    </w:p>
    <w:p w14:paraId="7E12EB06" w14:textId="3286FE7A" w:rsidR="00E10E4A" w:rsidRDefault="00E10E4A" w:rsidP="00E10E4A">
      <w:pPr>
        <w:spacing w:after="0" w:line="259" w:lineRule="auto"/>
        <w:rPr>
          <w:rFonts w:ascii="Calibri" w:eastAsia="Calibri" w:hAnsi="Calibri" w:cs="Times New Roman"/>
          <w:sz w:val="24"/>
        </w:rPr>
      </w:pPr>
      <w:r w:rsidRPr="00E10E4A">
        <w:rPr>
          <w:rFonts w:ascii="Calibri" w:eastAsia="Calibri" w:hAnsi="Calibri" w:cs="Times New Roman"/>
          <w:sz w:val="24"/>
        </w:rPr>
        <w:t xml:space="preserve">In order to simplify the process for businesses there is now a streamlined application process which can be found on </w:t>
      </w:r>
      <w:r>
        <w:rPr>
          <w:rFonts w:ascii="Calibri" w:eastAsia="Calibri" w:hAnsi="Calibri" w:cs="Times New Roman"/>
          <w:sz w:val="24"/>
        </w:rPr>
        <w:t>the Council’s</w:t>
      </w:r>
      <w:r w:rsidRPr="00E10E4A">
        <w:rPr>
          <w:rFonts w:ascii="Calibri" w:eastAsia="Calibri" w:hAnsi="Calibri" w:cs="Times New Roman"/>
          <w:sz w:val="24"/>
        </w:rPr>
        <w:t xml:space="preserve"> Covid business support webpage </w:t>
      </w:r>
      <w:hyperlink r:id="rId11" w:history="1">
        <w:r w:rsidRPr="00E10E4A">
          <w:rPr>
            <w:rFonts w:ascii="Calibri" w:eastAsia="Calibri" w:hAnsi="Calibri" w:cs="Times New Roman"/>
            <w:color w:val="0000FF"/>
            <w:sz w:val="24"/>
            <w:u w:val="single"/>
          </w:rPr>
          <w:t>COVID-19: business grant funding » East Suffolk Council</w:t>
        </w:r>
      </w:hyperlink>
      <w:r w:rsidRPr="00E10E4A">
        <w:rPr>
          <w:rFonts w:ascii="Calibri" w:eastAsia="Calibri" w:hAnsi="Calibri" w:cs="Times New Roman"/>
          <w:sz w:val="24"/>
        </w:rPr>
        <w:t>. Once completed ESC will determine which grant businesses are eligible for and make the appropriate payment. In a further bid to simplify and make the process more efficient businesses who have successfully applied for previous Covid grants will receive automatic payments from the current grant schemes.</w:t>
      </w:r>
    </w:p>
    <w:p w14:paraId="127DD559" w14:textId="77777777" w:rsidR="00E10E4A" w:rsidRPr="00E10E4A" w:rsidRDefault="00E10E4A" w:rsidP="00E10E4A">
      <w:pPr>
        <w:spacing w:after="0" w:line="259" w:lineRule="auto"/>
        <w:rPr>
          <w:rFonts w:ascii="Calibri" w:eastAsia="Calibri" w:hAnsi="Calibri" w:cs="Times New Roman"/>
          <w:sz w:val="24"/>
        </w:rPr>
      </w:pPr>
    </w:p>
    <w:p w14:paraId="36CF4DC6" w14:textId="77777777" w:rsidR="00E10E4A" w:rsidRPr="00E10E4A" w:rsidRDefault="00E10E4A" w:rsidP="00E10E4A">
      <w:pPr>
        <w:spacing w:after="0" w:line="259" w:lineRule="auto"/>
        <w:rPr>
          <w:rFonts w:ascii="Calibri" w:eastAsia="Calibri" w:hAnsi="Calibri" w:cs="Times New Roman"/>
          <w:b/>
          <w:bCs/>
          <w:sz w:val="24"/>
        </w:rPr>
      </w:pPr>
      <w:r w:rsidRPr="00E10E4A">
        <w:rPr>
          <w:rFonts w:ascii="Calibri" w:eastAsia="Calibri" w:hAnsi="Calibri" w:cs="Times New Roman"/>
          <w:b/>
          <w:bCs/>
          <w:sz w:val="24"/>
        </w:rPr>
        <w:t>Business Support</w:t>
      </w:r>
    </w:p>
    <w:p w14:paraId="49E783DD" w14:textId="51EBE5D6" w:rsidR="00E10E4A" w:rsidRPr="00E10E4A" w:rsidRDefault="00E10E4A" w:rsidP="00E10E4A">
      <w:pPr>
        <w:spacing w:after="0" w:line="259" w:lineRule="auto"/>
        <w:rPr>
          <w:rFonts w:ascii="Calibri" w:eastAsia="Calibri" w:hAnsi="Calibri" w:cs="Times New Roman"/>
          <w:sz w:val="24"/>
        </w:rPr>
      </w:pPr>
      <w:r>
        <w:rPr>
          <w:rFonts w:ascii="Calibri" w:eastAsia="Calibri" w:hAnsi="Calibri" w:cs="Times New Roman"/>
          <w:sz w:val="24"/>
        </w:rPr>
        <w:t>East Suffolk Council</w:t>
      </w:r>
      <w:r w:rsidRPr="00E10E4A">
        <w:rPr>
          <w:rFonts w:ascii="Calibri" w:eastAsia="Calibri" w:hAnsi="Calibri" w:cs="Times New Roman"/>
          <w:sz w:val="24"/>
        </w:rPr>
        <w:t xml:space="preserve"> will shortly be implementing longer-term business support measures to support local businesses through the reopening and recovery period. The </w:t>
      </w:r>
      <w:r>
        <w:rPr>
          <w:rFonts w:ascii="Calibri" w:eastAsia="Calibri" w:hAnsi="Calibri" w:cs="Times New Roman"/>
          <w:sz w:val="24"/>
        </w:rPr>
        <w:t>Economic Development</w:t>
      </w:r>
      <w:r w:rsidRPr="00E10E4A">
        <w:rPr>
          <w:rFonts w:ascii="Calibri" w:eastAsia="Calibri" w:hAnsi="Calibri" w:cs="Times New Roman"/>
          <w:sz w:val="24"/>
        </w:rPr>
        <w:t xml:space="preserve"> team have developed draft business support proposals that are in line with our current economic growth priorities and build on the District’s economic strengths. The areas of support cover:</w:t>
      </w:r>
    </w:p>
    <w:p w14:paraId="51BA9471" w14:textId="77777777" w:rsidR="00E10E4A" w:rsidRPr="00E10E4A" w:rsidRDefault="00E10E4A" w:rsidP="00E10E4A">
      <w:pPr>
        <w:numPr>
          <w:ilvl w:val="0"/>
          <w:numId w:val="20"/>
        </w:numPr>
        <w:spacing w:after="0" w:line="259" w:lineRule="auto"/>
        <w:contextualSpacing/>
        <w:rPr>
          <w:rFonts w:ascii="Calibri" w:eastAsia="Calibri" w:hAnsi="Calibri" w:cs="Times New Roman"/>
          <w:sz w:val="24"/>
        </w:rPr>
      </w:pPr>
      <w:r w:rsidRPr="00E10E4A">
        <w:rPr>
          <w:rFonts w:ascii="Calibri" w:eastAsia="Calibri" w:hAnsi="Calibri" w:cs="Times New Roman"/>
          <w:sz w:val="24"/>
        </w:rPr>
        <w:t>Digital Transformation</w:t>
      </w:r>
    </w:p>
    <w:p w14:paraId="7DDDA71C" w14:textId="77777777" w:rsidR="00E10E4A" w:rsidRPr="00E10E4A" w:rsidRDefault="00E10E4A" w:rsidP="00E10E4A">
      <w:pPr>
        <w:numPr>
          <w:ilvl w:val="0"/>
          <w:numId w:val="20"/>
        </w:numPr>
        <w:spacing w:after="0" w:line="259" w:lineRule="auto"/>
        <w:contextualSpacing/>
        <w:rPr>
          <w:rFonts w:ascii="Calibri" w:eastAsia="Calibri" w:hAnsi="Calibri" w:cs="Times New Roman"/>
          <w:sz w:val="24"/>
        </w:rPr>
      </w:pPr>
      <w:r w:rsidRPr="00E10E4A">
        <w:rPr>
          <w:rFonts w:ascii="Calibri" w:eastAsia="Calibri" w:hAnsi="Calibri" w:cs="Times New Roman"/>
          <w:sz w:val="24"/>
        </w:rPr>
        <w:t>Town Centre Recovery</w:t>
      </w:r>
    </w:p>
    <w:p w14:paraId="3B60EB3D" w14:textId="77777777" w:rsidR="00E10E4A" w:rsidRPr="00E10E4A" w:rsidRDefault="00E10E4A" w:rsidP="00E10E4A">
      <w:pPr>
        <w:numPr>
          <w:ilvl w:val="0"/>
          <w:numId w:val="20"/>
        </w:numPr>
        <w:spacing w:after="0" w:line="259" w:lineRule="auto"/>
        <w:contextualSpacing/>
        <w:rPr>
          <w:rFonts w:ascii="Calibri" w:eastAsia="Calibri" w:hAnsi="Calibri" w:cs="Times New Roman"/>
          <w:sz w:val="24"/>
        </w:rPr>
      </w:pPr>
      <w:r w:rsidRPr="00E10E4A">
        <w:rPr>
          <w:rFonts w:ascii="Calibri" w:eastAsia="Calibri" w:hAnsi="Calibri" w:cs="Times New Roman"/>
          <w:sz w:val="24"/>
        </w:rPr>
        <w:t>Business Start-up</w:t>
      </w:r>
    </w:p>
    <w:p w14:paraId="102D45A0" w14:textId="77777777" w:rsidR="00E10E4A" w:rsidRPr="00E10E4A" w:rsidRDefault="00E10E4A" w:rsidP="00E10E4A">
      <w:pPr>
        <w:spacing w:after="0" w:line="259" w:lineRule="auto"/>
        <w:rPr>
          <w:rFonts w:ascii="Calibri" w:eastAsia="Calibri" w:hAnsi="Calibri" w:cs="Times New Roman"/>
          <w:sz w:val="24"/>
        </w:rPr>
      </w:pPr>
      <w:r w:rsidRPr="00E10E4A">
        <w:rPr>
          <w:rFonts w:ascii="Calibri" w:eastAsia="Calibri" w:hAnsi="Calibri" w:cs="Times New Roman"/>
          <w:sz w:val="24"/>
        </w:rPr>
        <w:t xml:space="preserve">Cabinet recently approved these new business recovery support </w:t>
      </w:r>
      <w:proofErr w:type="gramStart"/>
      <w:r w:rsidRPr="00E10E4A">
        <w:rPr>
          <w:rFonts w:ascii="Calibri" w:eastAsia="Calibri" w:hAnsi="Calibri" w:cs="Times New Roman"/>
          <w:sz w:val="24"/>
        </w:rPr>
        <w:t>programmes</w:t>
      </w:r>
      <w:proofErr w:type="gramEnd"/>
      <w:r w:rsidRPr="00E10E4A">
        <w:rPr>
          <w:rFonts w:ascii="Calibri" w:eastAsia="Calibri" w:hAnsi="Calibri" w:cs="Times New Roman"/>
          <w:sz w:val="24"/>
        </w:rPr>
        <w:t xml:space="preserve"> and they will be fully developed and implemented in the Spring.</w:t>
      </w:r>
    </w:p>
    <w:p w14:paraId="4EF85633" w14:textId="4FEF4B82" w:rsidR="609BDE87" w:rsidRDefault="609BDE87" w:rsidP="00E10E4A">
      <w:pPr>
        <w:spacing w:after="0"/>
      </w:pPr>
    </w:p>
    <w:p w14:paraId="2325C2E0" w14:textId="40B71DB0" w:rsidR="00A60AAF" w:rsidRDefault="00531306" w:rsidP="00A60AAF">
      <w:pPr>
        <w:spacing w:after="0"/>
        <w:rPr>
          <w:sz w:val="24"/>
          <w:szCs w:val="24"/>
        </w:rPr>
      </w:pPr>
      <w:r w:rsidRPr="609BDE87">
        <w:rPr>
          <w:rFonts w:eastAsiaTheme="minorEastAsia"/>
          <w:b/>
          <w:bCs/>
          <w:color w:val="00708A"/>
          <w:sz w:val="32"/>
          <w:szCs w:val="32"/>
        </w:rPr>
        <w:t xml:space="preserve">Environmental </w:t>
      </w:r>
      <w:r w:rsidR="0004473C" w:rsidRPr="609BDE87">
        <w:rPr>
          <w:rFonts w:eastAsiaTheme="minorEastAsia"/>
          <w:b/>
          <w:bCs/>
          <w:color w:val="00708A"/>
          <w:sz w:val="32"/>
          <w:szCs w:val="32"/>
        </w:rPr>
        <w:t>Services</w:t>
      </w:r>
    </w:p>
    <w:p w14:paraId="3AA8A611" w14:textId="735C0634" w:rsidR="001D4CD3" w:rsidRDefault="00475A63" w:rsidP="00A60AAF">
      <w:pPr>
        <w:spacing w:after="0"/>
        <w:rPr>
          <w:sz w:val="24"/>
          <w:szCs w:val="24"/>
        </w:rPr>
      </w:pPr>
      <w:r>
        <w:rPr>
          <w:sz w:val="24"/>
          <w:szCs w:val="24"/>
        </w:rPr>
        <w:t>Two teams in Environmental Services and Port Health</w:t>
      </w:r>
      <w:r w:rsidR="00AE5279">
        <w:rPr>
          <w:sz w:val="24"/>
          <w:szCs w:val="24"/>
        </w:rPr>
        <w:t xml:space="preserve"> </w:t>
      </w:r>
      <w:r>
        <w:rPr>
          <w:sz w:val="24"/>
          <w:szCs w:val="24"/>
        </w:rPr>
        <w:t xml:space="preserve">are bracing themselves for </w:t>
      </w:r>
      <w:r w:rsidR="001D4CD3">
        <w:rPr>
          <w:sz w:val="24"/>
          <w:szCs w:val="24"/>
        </w:rPr>
        <w:t xml:space="preserve">when restrictions begin to ease </w:t>
      </w:r>
      <w:r>
        <w:rPr>
          <w:sz w:val="24"/>
          <w:szCs w:val="24"/>
        </w:rPr>
        <w:t>for very different reasons.</w:t>
      </w:r>
    </w:p>
    <w:p w14:paraId="302F49D5" w14:textId="21304AF8" w:rsidR="00475A63" w:rsidRDefault="00475A63" w:rsidP="00A60AAF">
      <w:pPr>
        <w:spacing w:after="0"/>
        <w:rPr>
          <w:sz w:val="24"/>
          <w:szCs w:val="24"/>
        </w:rPr>
      </w:pPr>
    </w:p>
    <w:p w14:paraId="133ADD1B" w14:textId="705E4770" w:rsidR="00A60AAF" w:rsidRDefault="00475A63" w:rsidP="00A60AAF">
      <w:pPr>
        <w:spacing w:after="0"/>
        <w:rPr>
          <w:sz w:val="24"/>
          <w:szCs w:val="24"/>
        </w:rPr>
      </w:pPr>
      <w:r>
        <w:rPr>
          <w:sz w:val="24"/>
          <w:szCs w:val="24"/>
        </w:rPr>
        <w:t xml:space="preserve">Food &amp; Safety have had a constant relationship with hundreds of businesses on Covid-19 matters for the past 12 months, working with the Health &amp; Safety Executive and LA partners to support and advise businesses on the frequently changing rules. </w:t>
      </w:r>
    </w:p>
    <w:p w14:paraId="6BE799BB" w14:textId="2F01997D" w:rsidR="00475A63" w:rsidRDefault="00475A63" w:rsidP="00A60AAF">
      <w:pPr>
        <w:spacing w:after="0"/>
        <w:rPr>
          <w:sz w:val="24"/>
          <w:szCs w:val="24"/>
        </w:rPr>
      </w:pPr>
    </w:p>
    <w:p w14:paraId="6B6A224E" w14:textId="2C411E35" w:rsidR="00475A63" w:rsidRDefault="00475A63" w:rsidP="00A60AAF">
      <w:pPr>
        <w:spacing w:after="0"/>
        <w:rPr>
          <w:sz w:val="24"/>
          <w:szCs w:val="24"/>
        </w:rPr>
      </w:pPr>
      <w:r>
        <w:rPr>
          <w:sz w:val="24"/>
          <w:szCs w:val="24"/>
        </w:rPr>
        <w:t xml:space="preserve">Meanwhile, Environmental Protection have received more nuisance complaints </w:t>
      </w:r>
      <w:proofErr w:type="gramStart"/>
      <w:r>
        <w:rPr>
          <w:sz w:val="24"/>
          <w:szCs w:val="24"/>
        </w:rPr>
        <w:t>as a result of</w:t>
      </w:r>
      <w:proofErr w:type="gramEnd"/>
      <w:r>
        <w:rPr>
          <w:sz w:val="24"/>
          <w:szCs w:val="24"/>
        </w:rPr>
        <w:t xml:space="preserve"> more people working from home, whilst noise issues from retail and leisure sectors have diminished due to many places being closed.</w:t>
      </w:r>
    </w:p>
    <w:p w14:paraId="5930A5C7" w14:textId="3A54AAEB" w:rsidR="00475A63" w:rsidRDefault="00475A63" w:rsidP="00A60AAF">
      <w:pPr>
        <w:spacing w:after="0"/>
        <w:rPr>
          <w:sz w:val="24"/>
          <w:szCs w:val="24"/>
        </w:rPr>
      </w:pPr>
    </w:p>
    <w:p w14:paraId="5D2DDB3A" w14:textId="76F11F0E" w:rsidR="00475A63" w:rsidRDefault="00475A63" w:rsidP="00A60AAF">
      <w:pPr>
        <w:spacing w:after="0"/>
        <w:rPr>
          <w:sz w:val="24"/>
          <w:szCs w:val="24"/>
        </w:rPr>
      </w:pPr>
      <w:r>
        <w:rPr>
          <w:sz w:val="24"/>
          <w:szCs w:val="24"/>
        </w:rPr>
        <w:t xml:space="preserve">The backlog of inspections is building for both teams because Covid-19 rules prevented access in some instances, for example. </w:t>
      </w:r>
      <w:r w:rsidR="001D4CD3">
        <w:rPr>
          <w:sz w:val="24"/>
          <w:szCs w:val="24"/>
        </w:rPr>
        <w:t>F</w:t>
      </w:r>
      <w:r>
        <w:rPr>
          <w:sz w:val="24"/>
          <w:szCs w:val="24"/>
        </w:rPr>
        <w:t>ishing</w:t>
      </w:r>
      <w:r w:rsidR="001D4CD3">
        <w:rPr>
          <w:sz w:val="24"/>
          <w:szCs w:val="24"/>
        </w:rPr>
        <w:t xml:space="preserve"> vessels, shop and retailers, animal breeders, pollution permitting to name a few.</w:t>
      </w:r>
    </w:p>
    <w:p w14:paraId="1B416030" w14:textId="3613CDE8" w:rsidR="001D4CD3" w:rsidRDefault="001D4CD3" w:rsidP="00A60AAF">
      <w:pPr>
        <w:spacing w:after="0"/>
        <w:rPr>
          <w:sz w:val="24"/>
          <w:szCs w:val="24"/>
        </w:rPr>
      </w:pPr>
    </w:p>
    <w:p w14:paraId="7A9064E2" w14:textId="77777777" w:rsidR="001D4CD3" w:rsidRDefault="001D4CD3" w:rsidP="00A60AAF">
      <w:pPr>
        <w:spacing w:after="0"/>
        <w:rPr>
          <w:sz w:val="24"/>
          <w:szCs w:val="24"/>
        </w:rPr>
      </w:pPr>
      <w:r>
        <w:rPr>
          <w:sz w:val="24"/>
          <w:szCs w:val="24"/>
        </w:rPr>
        <w:t xml:space="preserve">And now both teams are looking ahead to when restrictions begin to ease. </w:t>
      </w:r>
    </w:p>
    <w:p w14:paraId="612BCD52" w14:textId="77777777" w:rsidR="001D4CD3" w:rsidRDefault="001D4CD3" w:rsidP="00A60AAF">
      <w:pPr>
        <w:spacing w:after="0"/>
        <w:rPr>
          <w:sz w:val="24"/>
          <w:szCs w:val="24"/>
        </w:rPr>
      </w:pPr>
    </w:p>
    <w:p w14:paraId="3CD9155B" w14:textId="06B1D161" w:rsidR="001D4CD3" w:rsidRDefault="001D4CD3" w:rsidP="00A60AAF">
      <w:pPr>
        <w:spacing w:after="0"/>
        <w:rPr>
          <w:sz w:val="24"/>
          <w:szCs w:val="24"/>
        </w:rPr>
      </w:pPr>
      <w:r>
        <w:rPr>
          <w:sz w:val="24"/>
          <w:szCs w:val="24"/>
        </w:rPr>
        <w:t>The Food &amp; Safety Team will need to learn about the new regulations required for businesses getting ready to reopen – and how best to communicate these so ensure as many businesses as possible understand what is required of them.</w:t>
      </w:r>
    </w:p>
    <w:p w14:paraId="6EBA1AF3" w14:textId="74A8DCA0" w:rsidR="001D4CD3" w:rsidRDefault="001D4CD3" w:rsidP="00A60AAF">
      <w:pPr>
        <w:spacing w:after="0"/>
        <w:rPr>
          <w:sz w:val="24"/>
          <w:szCs w:val="24"/>
        </w:rPr>
      </w:pPr>
    </w:p>
    <w:p w14:paraId="0D24EC2D" w14:textId="65EBC647" w:rsidR="001D4CD3" w:rsidRDefault="001D4CD3" w:rsidP="00A60AAF">
      <w:pPr>
        <w:spacing w:after="0"/>
        <w:rPr>
          <w:sz w:val="24"/>
          <w:szCs w:val="24"/>
        </w:rPr>
      </w:pPr>
      <w:r>
        <w:rPr>
          <w:sz w:val="24"/>
          <w:szCs w:val="24"/>
        </w:rPr>
        <w:t>The Environmental Protection team is however bracing itself for an expected surge of celebration events, such as people being allowed to socialise in domestic gardens, pub gardens reopening and having later hours, windows being left open in homes and businesses when summer arrives etc. The team need to figure out where to draw a line on what is a noise nuisance and what isn’t, given that everything will remain a little different to usual still.</w:t>
      </w:r>
    </w:p>
    <w:p w14:paraId="727DD6A9" w14:textId="05BAA098" w:rsidR="007026F1" w:rsidRPr="00D3428B" w:rsidRDefault="001D4CD3" w:rsidP="001D4CD3">
      <w:pPr>
        <w:spacing w:after="0"/>
        <w:rPr>
          <w:rFonts w:ascii="Calibri" w:eastAsia="Calibri" w:hAnsi="Calibri" w:cs="Calibri"/>
          <w:color w:val="0000FF" w:themeColor="hyperlink"/>
          <w:sz w:val="24"/>
          <w:szCs w:val="24"/>
          <w:u w:val="single"/>
        </w:rPr>
      </w:pPr>
      <w:r>
        <w:rPr>
          <w:sz w:val="24"/>
          <w:szCs w:val="24"/>
        </w:rPr>
        <w:t>If all goes to plan, pubs will be able to reopen ‘outdoors only’ from 12 April and with many venues planning to turn their car parks into makeshift outdoor seating areas to maximise revenue, the team might be a little busier than usual if those who live nearby are not as keen to celebrate!</w:t>
      </w:r>
      <w:r w:rsidR="00531306">
        <w:br/>
      </w:r>
    </w:p>
    <w:p w14:paraId="5A1F6DC6" w14:textId="0656EFFA" w:rsidR="0047762E" w:rsidRDefault="00B20BD2" w:rsidP="005B03F4">
      <w:pPr>
        <w:spacing w:after="0"/>
        <w:rPr>
          <w:rFonts w:ascii="Calibri" w:eastAsia="Calibri" w:hAnsi="Calibri" w:cs="Calibri"/>
          <w:color w:val="000000" w:themeColor="text1"/>
          <w:sz w:val="24"/>
          <w:szCs w:val="24"/>
        </w:rPr>
      </w:pPr>
      <w:r>
        <w:rPr>
          <w:rFonts w:eastAsiaTheme="minorEastAsia"/>
          <w:b/>
          <w:bCs/>
          <w:color w:val="00708A"/>
          <w:sz w:val="32"/>
          <w:szCs w:val="32"/>
        </w:rPr>
        <w:t>Housing</w:t>
      </w:r>
      <w:r>
        <w:br/>
      </w:r>
      <w:r w:rsidR="0047762E">
        <w:rPr>
          <w:rFonts w:ascii="Calibri" w:eastAsia="Calibri" w:hAnsi="Calibri" w:cs="Calibri"/>
          <w:color w:val="000000" w:themeColor="text1"/>
          <w:sz w:val="24"/>
          <w:szCs w:val="24"/>
        </w:rPr>
        <w:t xml:space="preserve">East Suffolk Council launched its </w:t>
      </w:r>
      <w:proofErr w:type="spellStart"/>
      <w:r w:rsidR="0047762E">
        <w:rPr>
          <w:rFonts w:ascii="Calibri" w:eastAsia="Calibri" w:hAnsi="Calibri" w:cs="Calibri"/>
          <w:color w:val="000000" w:themeColor="text1"/>
          <w:sz w:val="24"/>
          <w:szCs w:val="24"/>
        </w:rPr>
        <w:t>myHome</w:t>
      </w:r>
      <w:proofErr w:type="spellEnd"/>
      <w:r w:rsidR="0047762E">
        <w:rPr>
          <w:rFonts w:ascii="Calibri" w:eastAsia="Calibri" w:hAnsi="Calibri" w:cs="Calibri"/>
          <w:color w:val="000000" w:themeColor="text1"/>
          <w:sz w:val="24"/>
          <w:szCs w:val="24"/>
        </w:rPr>
        <w:t xml:space="preserve"> East Suffolk Portal on 1 February and since then, 196 tenants have signed up and use it to manage their accounts online, enabling them to check their rent account, make payments, set up direct debits, log repairs and message their Rent or Housing Officer.</w:t>
      </w:r>
    </w:p>
    <w:p w14:paraId="50410A8F" w14:textId="6A3EE763" w:rsidR="0047762E" w:rsidRDefault="0047762E" w:rsidP="005B03F4">
      <w:pPr>
        <w:spacing w:after="0"/>
        <w:rPr>
          <w:rFonts w:ascii="Calibri" w:eastAsia="Calibri" w:hAnsi="Calibri" w:cs="Calibri"/>
          <w:color w:val="000000" w:themeColor="text1"/>
          <w:sz w:val="24"/>
          <w:szCs w:val="24"/>
        </w:rPr>
      </w:pPr>
    </w:p>
    <w:p w14:paraId="0A3FC032" w14:textId="6ED0E821" w:rsidR="0047762E" w:rsidRDefault="0047762E" w:rsidP="005B03F4">
      <w:p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The portal has been advertised via the Council’s social media channels, tenant magazine, annual rent letter and over the telephone with Tenants Services and Customer Services. Building maintenance operatives are also promoting via leaflets when they visit </w:t>
      </w:r>
      <w:proofErr w:type="gramStart"/>
      <w:r>
        <w:rPr>
          <w:rFonts w:ascii="Calibri" w:eastAsia="Calibri" w:hAnsi="Calibri" w:cs="Calibri"/>
          <w:color w:val="000000" w:themeColor="text1"/>
          <w:sz w:val="24"/>
          <w:szCs w:val="24"/>
        </w:rPr>
        <w:t>tenants</w:t>
      </w:r>
      <w:proofErr w:type="gramEnd"/>
      <w:r>
        <w:rPr>
          <w:rFonts w:ascii="Calibri" w:eastAsia="Calibri" w:hAnsi="Calibri" w:cs="Calibri"/>
          <w:color w:val="000000" w:themeColor="text1"/>
          <w:sz w:val="24"/>
          <w:szCs w:val="24"/>
        </w:rPr>
        <w:t xml:space="preserve"> and the team are also looking at the option to use vinyl decals for their vans and designing a short video to introduce the service.</w:t>
      </w:r>
    </w:p>
    <w:p w14:paraId="5F662463" w14:textId="6C8EC11B" w:rsidR="0047762E" w:rsidRDefault="0047762E" w:rsidP="005B03F4">
      <w:pPr>
        <w:spacing w:after="0"/>
        <w:rPr>
          <w:rFonts w:ascii="Calibri" w:eastAsia="Calibri" w:hAnsi="Calibri" w:cs="Calibri"/>
          <w:color w:val="000000" w:themeColor="text1"/>
          <w:sz w:val="24"/>
          <w:szCs w:val="24"/>
        </w:rPr>
      </w:pPr>
    </w:p>
    <w:p w14:paraId="09583C71" w14:textId="0932F108" w:rsidR="609BDE87" w:rsidRPr="005B03F4" w:rsidRDefault="0047762E" w:rsidP="005B03F4">
      <w:p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 team is really pleased with progress and will continue to promote the service to tenants and expand the portal to include booking repair appointments later in the year. The portal is so good that even 8 people who are not tenants have tried to sign up to it!</w:t>
      </w:r>
      <w:r w:rsidR="00B20BD2">
        <w:br/>
      </w:r>
    </w:p>
    <w:p w14:paraId="4C83B38B" w14:textId="3D5946B6" w:rsidR="00C67D27" w:rsidRPr="001E1885" w:rsidRDefault="00C67D27" w:rsidP="1FA3D77C">
      <w:pPr>
        <w:rPr>
          <w:rFonts w:ascii="Times New Roman" w:eastAsia="Times New Roman" w:hAnsi="Times New Roman" w:cs="Times New Roman"/>
          <w:sz w:val="24"/>
          <w:szCs w:val="24"/>
        </w:rPr>
      </w:pPr>
    </w:p>
    <w:sectPr w:rsidR="00C67D27" w:rsidRPr="001E1885" w:rsidSect="00DB613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90F3D" w14:textId="77777777" w:rsidR="00C156EA" w:rsidRDefault="00C156EA" w:rsidP="00463B87">
      <w:pPr>
        <w:spacing w:after="0" w:line="240" w:lineRule="auto"/>
      </w:pPr>
      <w:r>
        <w:separator/>
      </w:r>
    </w:p>
  </w:endnote>
  <w:endnote w:type="continuationSeparator" w:id="0">
    <w:p w14:paraId="1F53F56F" w14:textId="77777777" w:rsidR="00C156EA" w:rsidRDefault="00C156EA"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D288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71358" w14:textId="77777777" w:rsidR="00C156EA" w:rsidRDefault="00C156EA" w:rsidP="00463B87">
      <w:pPr>
        <w:spacing w:after="0" w:line="240" w:lineRule="auto"/>
      </w:pPr>
      <w:r>
        <w:separator/>
      </w:r>
    </w:p>
  </w:footnote>
  <w:footnote w:type="continuationSeparator" w:id="0">
    <w:p w14:paraId="68A6BF41" w14:textId="77777777" w:rsidR="00C156EA" w:rsidRDefault="00C156EA" w:rsidP="004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A20"/>
    <w:multiLevelType w:val="hybridMultilevel"/>
    <w:tmpl w:val="2BC0E0B0"/>
    <w:lvl w:ilvl="0" w:tplc="3ECEFA28">
      <w:start w:val="1"/>
      <w:numFmt w:val="bullet"/>
      <w:lvlText w:val="·"/>
      <w:lvlJc w:val="left"/>
      <w:pPr>
        <w:ind w:left="720" w:hanging="360"/>
      </w:pPr>
      <w:rPr>
        <w:rFonts w:ascii="Symbol" w:hAnsi="Symbol" w:hint="default"/>
      </w:rPr>
    </w:lvl>
    <w:lvl w:ilvl="1" w:tplc="6F38536A">
      <w:start w:val="1"/>
      <w:numFmt w:val="bullet"/>
      <w:lvlText w:val="o"/>
      <w:lvlJc w:val="left"/>
      <w:pPr>
        <w:ind w:left="1440" w:hanging="360"/>
      </w:pPr>
      <w:rPr>
        <w:rFonts w:ascii="Courier New" w:hAnsi="Courier New" w:hint="default"/>
      </w:rPr>
    </w:lvl>
    <w:lvl w:ilvl="2" w:tplc="69706F0C">
      <w:start w:val="1"/>
      <w:numFmt w:val="bullet"/>
      <w:lvlText w:val=""/>
      <w:lvlJc w:val="left"/>
      <w:pPr>
        <w:ind w:left="2160" w:hanging="360"/>
      </w:pPr>
      <w:rPr>
        <w:rFonts w:ascii="Wingdings" w:hAnsi="Wingdings" w:hint="default"/>
      </w:rPr>
    </w:lvl>
    <w:lvl w:ilvl="3" w:tplc="80E08A78">
      <w:start w:val="1"/>
      <w:numFmt w:val="bullet"/>
      <w:lvlText w:val=""/>
      <w:lvlJc w:val="left"/>
      <w:pPr>
        <w:ind w:left="2880" w:hanging="360"/>
      </w:pPr>
      <w:rPr>
        <w:rFonts w:ascii="Symbol" w:hAnsi="Symbol" w:hint="default"/>
      </w:rPr>
    </w:lvl>
    <w:lvl w:ilvl="4" w:tplc="A9FC9918">
      <w:start w:val="1"/>
      <w:numFmt w:val="bullet"/>
      <w:lvlText w:val="o"/>
      <w:lvlJc w:val="left"/>
      <w:pPr>
        <w:ind w:left="3600" w:hanging="360"/>
      </w:pPr>
      <w:rPr>
        <w:rFonts w:ascii="Courier New" w:hAnsi="Courier New" w:hint="default"/>
      </w:rPr>
    </w:lvl>
    <w:lvl w:ilvl="5" w:tplc="A18E5EA8">
      <w:start w:val="1"/>
      <w:numFmt w:val="bullet"/>
      <w:lvlText w:val=""/>
      <w:lvlJc w:val="left"/>
      <w:pPr>
        <w:ind w:left="4320" w:hanging="360"/>
      </w:pPr>
      <w:rPr>
        <w:rFonts w:ascii="Wingdings" w:hAnsi="Wingdings" w:hint="default"/>
      </w:rPr>
    </w:lvl>
    <w:lvl w:ilvl="6" w:tplc="A9A81850">
      <w:start w:val="1"/>
      <w:numFmt w:val="bullet"/>
      <w:lvlText w:val=""/>
      <w:lvlJc w:val="left"/>
      <w:pPr>
        <w:ind w:left="5040" w:hanging="360"/>
      </w:pPr>
      <w:rPr>
        <w:rFonts w:ascii="Symbol" w:hAnsi="Symbol" w:hint="default"/>
      </w:rPr>
    </w:lvl>
    <w:lvl w:ilvl="7" w:tplc="F4086EB2">
      <w:start w:val="1"/>
      <w:numFmt w:val="bullet"/>
      <w:lvlText w:val="o"/>
      <w:lvlJc w:val="left"/>
      <w:pPr>
        <w:ind w:left="5760" w:hanging="360"/>
      </w:pPr>
      <w:rPr>
        <w:rFonts w:ascii="Courier New" w:hAnsi="Courier New" w:hint="default"/>
      </w:rPr>
    </w:lvl>
    <w:lvl w:ilvl="8" w:tplc="15084FF8">
      <w:start w:val="1"/>
      <w:numFmt w:val="bullet"/>
      <w:lvlText w:val=""/>
      <w:lvlJc w:val="left"/>
      <w:pPr>
        <w:ind w:left="6480" w:hanging="360"/>
      </w:pPr>
      <w:rPr>
        <w:rFonts w:ascii="Wingdings" w:hAnsi="Wingdings" w:hint="default"/>
      </w:rPr>
    </w:lvl>
  </w:abstractNum>
  <w:abstractNum w:abstractNumId="1" w15:restartNumberingAfterBreak="0">
    <w:nsid w:val="02E00025"/>
    <w:multiLevelType w:val="hybridMultilevel"/>
    <w:tmpl w:val="9BA8FE78"/>
    <w:lvl w:ilvl="0" w:tplc="EDECFA0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60F27"/>
    <w:multiLevelType w:val="hybridMultilevel"/>
    <w:tmpl w:val="039C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856645"/>
    <w:multiLevelType w:val="hybridMultilevel"/>
    <w:tmpl w:val="53BE1834"/>
    <w:lvl w:ilvl="0" w:tplc="D2E062F6">
      <w:start w:val="1"/>
      <w:numFmt w:val="bullet"/>
      <w:lvlText w:val="·"/>
      <w:lvlJc w:val="left"/>
      <w:pPr>
        <w:ind w:left="720" w:hanging="360"/>
      </w:pPr>
      <w:rPr>
        <w:rFonts w:ascii="Symbol" w:hAnsi="Symbol" w:hint="default"/>
      </w:rPr>
    </w:lvl>
    <w:lvl w:ilvl="1" w:tplc="E1CE492E">
      <w:start w:val="1"/>
      <w:numFmt w:val="bullet"/>
      <w:lvlText w:val="o"/>
      <w:lvlJc w:val="left"/>
      <w:pPr>
        <w:ind w:left="1440" w:hanging="360"/>
      </w:pPr>
      <w:rPr>
        <w:rFonts w:ascii="Courier New" w:hAnsi="Courier New" w:hint="default"/>
      </w:rPr>
    </w:lvl>
    <w:lvl w:ilvl="2" w:tplc="BBA40EA6">
      <w:start w:val="1"/>
      <w:numFmt w:val="bullet"/>
      <w:lvlText w:val=""/>
      <w:lvlJc w:val="left"/>
      <w:pPr>
        <w:ind w:left="2160" w:hanging="360"/>
      </w:pPr>
      <w:rPr>
        <w:rFonts w:ascii="Wingdings" w:hAnsi="Wingdings" w:hint="default"/>
      </w:rPr>
    </w:lvl>
    <w:lvl w:ilvl="3" w:tplc="3A7E557C">
      <w:start w:val="1"/>
      <w:numFmt w:val="bullet"/>
      <w:lvlText w:val=""/>
      <w:lvlJc w:val="left"/>
      <w:pPr>
        <w:ind w:left="2880" w:hanging="360"/>
      </w:pPr>
      <w:rPr>
        <w:rFonts w:ascii="Symbol" w:hAnsi="Symbol" w:hint="default"/>
      </w:rPr>
    </w:lvl>
    <w:lvl w:ilvl="4" w:tplc="F22057BA">
      <w:start w:val="1"/>
      <w:numFmt w:val="bullet"/>
      <w:lvlText w:val="o"/>
      <w:lvlJc w:val="left"/>
      <w:pPr>
        <w:ind w:left="3600" w:hanging="360"/>
      </w:pPr>
      <w:rPr>
        <w:rFonts w:ascii="Courier New" w:hAnsi="Courier New" w:hint="default"/>
      </w:rPr>
    </w:lvl>
    <w:lvl w:ilvl="5" w:tplc="D2ACAB68">
      <w:start w:val="1"/>
      <w:numFmt w:val="bullet"/>
      <w:lvlText w:val=""/>
      <w:lvlJc w:val="left"/>
      <w:pPr>
        <w:ind w:left="4320" w:hanging="360"/>
      </w:pPr>
      <w:rPr>
        <w:rFonts w:ascii="Wingdings" w:hAnsi="Wingdings" w:hint="default"/>
      </w:rPr>
    </w:lvl>
    <w:lvl w:ilvl="6" w:tplc="4FA009BE">
      <w:start w:val="1"/>
      <w:numFmt w:val="bullet"/>
      <w:lvlText w:val=""/>
      <w:lvlJc w:val="left"/>
      <w:pPr>
        <w:ind w:left="5040" w:hanging="360"/>
      </w:pPr>
      <w:rPr>
        <w:rFonts w:ascii="Symbol" w:hAnsi="Symbol" w:hint="default"/>
      </w:rPr>
    </w:lvl>
    <w:lvl w:ilvl="7" w:tplc="0A20E3DA">
      <w:start w:val="1"/>
      <w:numFmt w:val="bullet"/>
      <w:lvlText w:val="o"/>
      <w:lvlJc w:val="left"/>
      <w:pPr>
        <w:ind w:left="5760" w:hanging="360"/>
      </w:pPr>
      <w:rPr>
        <w:rFonts w:ascii="Courier New" w:hAnsi="Courier New" w:hint="default"/>
      </w:rPr>
    </w:lvl>
    <w:lvl w:ilvl="8" w:tplc="DFE274A8">
      <w:start w:val="1"/>
      <w:numFmt w:val="bullet"/>
      <w:lvlText w:val=""/>
      <w:lvlJc w:val="left"/>
      <w:pPr>
        <w:ind w:left="6480" w:hanging="360"/>
      </w:pPr>
      <w:rPr>
        <w:rFonts w:ascii="Wingdings" w:hAnsi="Wingdings" w:hint="default"/>
      </w:rPr>
    </w:lvl>
  </w:abstractNum>
  <w:abstractNum w:abstractNumId="4" w15:restartNumberingAfterBreak="0">
    <w:nsid w:val="17A00671"/>
    <w:multiLevelType w:val="hybridMultilevel"/>
    <w:tmpl w:val="9782D508"/>
    <w:lvl w:ilvl="0" w:tplc="9EAE01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B34DF6"/>
    <w:multiLevelType w:val="hybridMultilevel"/>
    <w:tmpl w:val="2D32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05C23"/>
    <w:multiLevelType w:val="hybridMultilevel"/>
    <w:tmpl w:val="FDE4A654"/>
    <w:lvl w:ilvl="0" w:tplc="60CCE694">
      <w:start w:val="1"/>
      <w:numFmt w:val="bullet"/>
      <w:lvlText w:val="·"/>
      <w:lvlJc w:val="left"/>
      <w:pPr>
        <w:ind w:left="720" w:hanging="360"/>
      </w:pPr>
      <w:rPr>
        <w:rFonts w:ascii="Symbol" w:hAnsi="Symbol" w:hint="default"/>
      </w:rPr>
    </w:lvl>
    <w:lvl w:ilvl="1" w:tplc="6C2419AA">
      <w:start w:val="1"/>
      <w:numFmt w:val="bullet"/>
      <w:lvlText w:val="o"/>
      <w:lvlJc w:val="left"/>
      <w:pPr>
        <w:ind w:left="1440" w:hanging="360"/>
      </w:pPr>
      <w:rPr>
        <w:rFonts w:ascii="Courier New" w:hAnsi="Courier New" w:hint="default"/>
      </w:rPr>
    </w:lvl>
    <w:lvl w:ilvl="2" w:tplc="DD02202C">
      <w:start w:val="1"/>
      <w:numFmt w:val="bullet"/>
      <w:lvlText w:val=""/>
      <w:lvlJc w:val="left"/>
      <w:pPr>
        <w:ind w:left="2160" w:hanging="360"/>
      </w:pPr>
      <w:rPr>
        <w:rFonts w:ascii="Wingdings" w:hAnsi="Wingdings" w:hint="default"/>
      </w:rPr>
    </w:lvl>
    <w:lvl w:ilvl="3" w:tplc="976ECD50">
      <w:start w:val="1"/>
      <w:numFmt w:val="bullet"/>
      <w:lvlText w:val=""/>
      <w:lvlJc w:val="left"/>
      <w:pPr>
        <w:ind w:left="2880" w:hanging="360"/>
      </w:pPr>
      <w:rPr>
        <w:rFonts w:ascii="Symbol" w:hAnsi="Symbol" w:hint="default"/>
      </w:rPr>
    </w:lvl>
    <w:lvl w:ilvl="4" w:tplc="2E9A10C8">
      <w:start w:val="1"/>
      <w:numFmt w:val="bullet"/>
      <w:lvlText w:val="o"/>
      <w:lvlJc w:val="left"/>
      <w:pPr>
        <w:ind w:left="3600" w:hanging="360"/>
      </w:pPr>
      <w:rPr>
        <w:rFonts w:ascii="Courier New" w:hAnsi="Courier New" w:hint="default"/>
      </w:rPr>
    </w:lvl>
    <w:lvl w:ilvl="5" w:tplc="135C2ED2">
      <w:start w:val="1"/>
      <w:numFmt w:val="bullet"/>
      <w:lvlText w:val=""/>
      <w:lvlJc w:val="left"/>
      <w:pPr>
        <w:ind w:left="4320" w:hanging="360"/>
      </w:pPr>
      <w:rPr>
        <w:rFonts w:ascii="Wingdings" w:hAnsi="Wingdings" w:hint="default"/>
      </w:rPr>
    </w:lvl>
    <w:lvl w:ilvl="6" w:tplc="8D929914">
      <w:start w:val="1"/>
      <w:numFmt w:val="bullet"/>
      <w:lvlText w:val=""/>
      <w:lvlJc w:val="left"/>
      <w:pPr>
        <w:ind w:left="5040" w:hanging="360"/>
      </w:pPr>
      <w:rPr>
        <w:rFonts w:ascii="Symbol" w:hAnsi="Symbol" w:hint="default"/>
      </w:rPr>
    </w:lvl>
    <w:lvl w:ilvl="7" w:tplc="17241274">
      <w:start w:val="1"/>
      <w:numFmt w:val="bullet"/>
      <w:lvlText w:val="o"/>
      <w:lvlJc w:val="left"/>
      <w:pPr>
        <w:ind w:left="5760" w:hanging="360"/>
      </w:pPr>
      <w:rPr>
        <w:rFonts w:ascii="Courier New" w:hAnsi="Courier New" w:hint="default"/>
      </w:rPr>
    </w:lvl>
    <w:lvl w:ilvl="8" w:tplc="2B82A8BA">
      <w:start w:val="1"/>
      <w:numFmt w:val="bullet"/>
      <w:lvlText w:val=""/>
      <w:lvlJc w:val="left"/>
      <w:pPr>
        <w:ind w:left="6480" w:hanging="360"/>
      </w:pPr>
      <w:rPr>
        <w:rFonts w:ascii="Wingdings" w:hAnsi="Wingdings" w:hint="default"/>
      </w:rPr>
    </w:lvl>
  </w:abstractNum>
  <w:abstractNum w:abstractNumId="7" w15:restartNumberingAfterBreak="0">
    <w:nsid w:val="29FF4C62"/>
    <w:multiLevelType w:val="hybridMultilevel"/>
    <w:tmpl w:val="2E526F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12AC5"/>
    <w:multiLevelType w:val="hybridMultilevel"/>
    <w:tmpl w:val="FF669D6A"/>
    <w:lvl w:ilvl="0" w:tplc="09349108">
      <w:start w:val="1"/>
      <w:numFmt w:val="bullet"/>
      <w:lvlText w:val=""/>
      <w:lvlJc w:val="righ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40814"/>
    <w:multiLevelType w:val="hybridMultilevel"/>
    <w:tmpl w:val="1E4EED4E"/>
    <w:lvl w:ilvl="0" w:tplc="4C5E3494">
      <w:start w:val="1"/>
      <w:numFmt w:val="bullet"/>
      <w:lvlText w:val="·"/>
      <w:lvlJc w:val="left"/>
      <w:pPr>
        <w:ind w:left="720" w:hanging="360"/>
      </w:pPr>
      <w:rPr>
        <w:rFonts w:ascii="Symbol" w:hAnsi="Symbol" w:hint="default"/>
      </w:rPr>
    </w:lvl>
    <w:lvl w:ilvl="1" w:tplc="6FC66DDE">
      <w:start w:val="1"/>
      <w:numFmt w:val="bullet"/>
      <w:lvlText w:val="o"/>
      <w:lvlJc w:val="left"/>
      <w:pPr>
        <w:ind w:left="1440" w:hanging="360"/>
      </w:pPr>
      <w:rPr>
        <w:rFonts w:ascii="Courier New" w:hAnsi="Courier New" w:hint="default"/>
      </w:rPr>
    </w:lvl>
    <w:lvl w:ilvl="2" w:tplc="3FE0E456">
      <w:start w:val="1"/>
      <w:numFmt w:val="bullet"/>
      <w:lvlText w:val=""/>
      <w:lvlJc w:val="left"/>
      <w:pPr>
        <w:ind w:left="2160" w:hanging="360"/>
      </w:pPr>
      <w:rPr>
        <w:rFonts w:ascii="Wingdings" w:hAnsi="Wingdings" w:hint="default"/>
      </w:rPr>
    </w:lvl>
    <w:lvl w:ilvl="3" w:tplc="4E5CB246">
      <w:start w:val="1"/>
      <w:numFmt w:val="bullet"/>
      <w:lvlText w:val=""/>
      <w:lvlJc w:val="left"/>
      <w:pPr>
        <w:ind w:left="2880" w:hanging="360"/>
      </w:pPr>
      <w:rPr>
        <w:rFonts w:ascii="Symbol" w:hAnsi="Symbol" w:hint="default"/>
      </w:rPr>
    </w:lvl>
    <w:lvl w:ilvl="4" w:tplc="BCD01D22">
      <w:start w:val="1"/>
      <w:numFmt w:val="bullet"/>
      <w:lvlText w:val="o"/>
      <w:lvlJc w:val="left"/>
      <w:pPr>
        <w:ind w:left="3600" w:hanging="360"/>
      </w:pPr>
      <w:rPr>
        <w:rFonts w:ascii="Courier New" w:hAnsi="Courier New" w:hint="default"/>
      </w:rPr>
    </w:lvl>
    <w:lvl w:ilvl="5" w:tplc="FD261EAC">
      <w:start w:val="1"/>
      <w:numFmt w:val="bullet"/>
      <w:lvlText w:val=""/>
      <w:lvlJc w:val="left"/>
      <w:pPr>
        <w:ind w:left="4320" w:hanging="360"/>
      </w:pPr>
      <w:rPr>
        <w:rFonts w:ascii="Wingdings" w:hAnsi="Wingdings" w:hint="default"/>
      </w:rPr>
    </w:lvl>
    <w:lvl w:ilvl="6" w:tplc="FA726BB0">
      <w:start w:val="1"/>
      <w:numFmt w:val="bullet"/>
      <w:lvlText w:val=""/>
      <w:lvlJc w:val="left"/>
      <w:pPr>
        <w:ind w:left="5040" w:hanging="360"/>
      </w:pPr>
      <w:rPr>
        <w:rFonts w:ascii="Symbol" w:hAnsi="Symbol" w:hint="default"/>
      </w:rPr>
    </w:lvl>
    <w:lvl w:ilvl="7" w:tplc="A806604C">
      <w:start w:val="1"/>
      <w:numFmt w:val="bullet"/>
      <w:lvlText w:val="o"/>
      <w:lvlJc w:val="left"/>
      <w:pPr>
        <w:ind w:left="5760" w:hanging="360"/>
      </w:pPr>
      <w:rPr>
        <w:rFonts w:ascii="Courier New" w:hAnsi="Courier New" w:hint="default"/>
      </w:rPr>
    </w:lvl>
    <w:lvl w:ilvl="8" w:tplc="C0144698">
      <w:start w:val="1"/>
      <w:numFmt w:val="bullet"/>
      <w:lvlText w:val=""/>
      <w:lvlJc w:val="left"/>
      <w:pPr>
        <w:ind w:left="6480" w:hanging="360"/>
      </w:pPr>
      <w:rPr>
        <w:rFonts w:ascii="Wingdings" w:hAnsi="Wingdings" w:hint="default"/>
      </w:rPr>
    </w:lvl>
  </w:abstractNum>
  <w:abstractNum w:abstractNumId="1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2C2062"/>
    <w:multiLevelType w:val="hybridMultilevel"/>
    <w:tmpl w:val="2B1C3840"/>
    <w:lvl w:ilvl="0" w:tplc="4462D52A">
      <w:start w:val="1"/>
      <w:numFmt w:val="bullet"/>
      <w:lvlText w:val="-"/>
      <w:lvlJc w:val="left"/>
      <w:pPr>
        <w:ind w:left="720" w:hanging="360"/>
      </w:pPr>
      <w:rPr>
        <w:rFonts w:ascii="Symbol" w:hAnsi="Symbol" w:hint="default"/>
      </w:rPr>
    </w:lvl>
    <w:lvl w:ilvl="1" w:tplc="253E12D6">
      <w:start w:val="1"/>
      <w:numFmt w:val="bullet"/>
      <w:lvlText w:val="o"/>
      <w:lvlJc w:val="left"/>
      <w:pPr>
        <w:ind w:left="1440" w:hanging="360"/>
      </w:pPr>
      <w:rPr>
        <w:rFonts w:ascii="Courier New" w:hAnsi="Courier New" w:hint="default"/>
      </w:rPr>
    </w:lvl>
    <w:lvl w:ilvl="2" w:tplc="0164D93C">
      <w:start w:val="1"/>
      <w:numFmt w:val="bullet"/>
      <w:lvlText w:val=""/>
      <w:lvlJc w:val="left"/>
      <w:pPr>
        <w:ind w:left="2160" w:hanging="360"/>
      </w:pPr>
      <w:rPr>
        <w:rFonts w:ascii="Wingdings" w:hAnsi="Wingdings" w:hint="default"/>
      </w:rPr>
    </w:lvl>
    <w:lvl w:ilvl="3" w:tplc="6C3E1E76">
      <w:start w:val="1"/>
      <w:numFmt w:val="bullet"/>
      <w:lvlText w:val=""/>
      <w:lvlJc w:val="left"/>
      <w:pPr>
        <w:ind w:left="2880" w:hanging="360"/>
      </w:pPr>
      <w:rPr>
        <w:rFonts w:ascii="Symbol" w:hAnsi="Symbol" w:hint="default"/>
      </w:rPr>
    </w:lvl>
    <w:lvl w:ilvl="4" w:tplc="DA60349A">
      <w:start w:val="1"/>
      <w:numFmt w:val="bullet"/>
      <w:lvlText w:val="o"/>
      <w:lvlJc w:val="left"/>
      <w:pPr>
        <w:ind w:left="3600" w:hanging="360"/>
      </w:pPr>
      <w:rPr>
        <w:rFonts w:ascii="Courier New" w:hAnsi="Courier New" w:hint="default"/>
      </w:rPr>
    </w:lvl>
    <w:lvl w:ilvl="5" w:tplc="76D8C0BA">
      <w:start w:val="1"/>
      <w:numFmt w:val="bullet"/>
      <w:lvlText w:val=""/>
      <w:lvlJc w:val="left"/>
      <w:pPr>
        <w:ind w:left="4320" w:hanging="360"/>
      </w:pPr>
      <w:rPr>
        <w:rFonts w:ascii="Wingdings" w:hAnsi="Wingdings" w:hint="default"/>
      </w:rPr>
    </w:lvl>
    <w:lvl w:ilvl="6" w:tplc="24B6BE72">
      <w:start w:val="1"/>
      <w:numFmt w:val="bullet"/>
      <w:lvlText w:val=""/>
      <w:lvlJc w:val="left"/>
      <w:pPr>
        <w:ind w:left="5040" w:hanging="360"/>
      </w:pPr>
      <w:rPr>
        <w:rFonts w:ascii="Symbol" w:hAnsi="Symbol" w:hint="default"/>
      </w:rPr>
    </w:lvl>
    <w:lvl w:ilvl="7" w:tplc="BF162322">
      <w:start w:val="1"/>
      <w:numFmt w:val="bullet"/>
      <w:lvlText w:val="o"/>
      <w:lvlJc w:val="left"/>
      <w:pPr>
        <w:ind w:left="5760" w:hanging="360"/>
      </w:pPr>
      <w:rPr>
        <w:rFonts w:ascii="Courier New" w:hAnsi="Courier New" w:hint="default"/>
      </w:rPr>
    </w:lvl>
    <w:lvl w:ilvl="8" w:tplc="36024878">
      <w:start w:val="1"/>
      <w:numFmt w:val="bullet"/>
      <w:lvlText w:val=""/>
      <w:lvlJc w:val="left"/>
      <w:pPr>
        <w:ind w:left="6480" w:hanging="360"/>
      </w:pPr>
      <w:rPr>
        <w:rFonts w:ascii="Wingdings" w:hAnsi="Wingdings" w:hint="default"/>
      </w:rPr>
    </w:lvl>
  </w:abstractNum>
  <w:abstractNum w:abstractNumId="14" w15:restartNumberingAfterBreak="0">
    <w:nsid w:val="4FC20F35"/>
    <w:multiLevelType w:val="hybridMultilevel"/>
    <w:tmpl w:val="150EF700"/>
    <w:lvl w:ilvl="0" w:tplc="5E6CAEAC">
      <w:start w:val="1"/>
      <w:numFmt w:val="bullet"/>
      <w:lvlText w:val="·"/>
      <w:lvlJc w:val="left"/>
      <w:pPr>
        <w:ind w:left="720" w:hanging="360"/>
      </w:pPr>
      <w:rPr>
        <w:rFonts w:ascii="Symbol" w:hAnsi="Symbol" w:hint="default"/>
      </w:rPr>
    </w:lvl>
    <w:lvl w:ilvl="1" w:tplc="A306BF30">
      <w:start w:val="1"/>
      <w:numFmt w:val="bullet"/>
      <w:lvlText w:val="o"/>
      <w:lvlJc w:val="left"/>
      <w:pPr>
        <w:ind w:left="1440" w:hanging="360"/>
      </w:pPr>
      <w:rPr>
        <w:rFonts w:ascii="Courier New" w:hAnsi="Courier New" w:hint="default"/>
      </w:rPr>
    </w:lvl>
    <w:lvl w:ilvl="2" w:tplc="2D2EA93E">
      <w:start w:val="1"/>
      <w:numFmt w:val="bullet"/>
      <w:lvlText w:val=""/>
      <w:lvlJc w:val="left"/>
      <w:pPr>
        <w:ind w:left="2160" w:hanging="360"/>
      </w:pPr>
      <w:rPr>
        <w:rFonts w:ascii="Wingdings" w:hAnsi="Wingdings" w:hint="default"/>
      </w:rPr>
    </w:lvl>
    <w:lvl w:ilvl="3" w:tplc="4EA69FAC">
      <w:start w:val="1"/>
      <w:numFmt w:val="bullet"/>
      <w:lvlText w:val=""/>
      <w:lvlJc w:val="left"/>
      <w:pPr>
        <w:ind w:left="2880" w:hanging="360"/>
      </w:pPr>
      <w:rPr>
        <w:rFonts w:ascii="Symbol" w:hAnsi="Symbol" w:hint="default"/>
      </w:rPr>
    </w:lvl>
    <w:lvl w:ilvl="4" w:tplc="0E92352E">
      <w:start w:val="1"/>
      <w:numFmt w:val="bullet"/>
      <w:lvlText w:val="o"/>
      <w:lvlJc w:val="left"/>
      <w:pPr>
        <w:ind w:left="3600" w:hanging="360"/>
      </w:pPr>
      <w:rPr>
        <w:rFonts w:ascii="Courier New" w:hAnsi="Courier New" w:hint="default"/>
      </w:rPr>
    </w:lvl>
    <w:lvl w:ilvl="5" w:tplc="81BC75E8">
      <w:start w:val="1"/>
      <w:numFmt w:val="bullet"/>
      <w:lvlText w:val=""/>
      <w:lvlJc w:val="left"/>
      <w:pPr>
        <w:ind w:left="4320" w:hanging="360"/>
      </w:pPr>
      <w:rPr>
        <w:rFonts w:ascii="Wingdings" w:hAnsi="Wingdings" w:hint="default"/>
      </w:rPr>
    </w:lvl>
    <w:lvl w:ilvl="6" w:tplc="CA6C2C40">
      <w:start w:val="1"/>
      <w:numFmt w:val="bullet"/>
      <w:lvlText w:val=""/>
      <w:lvlJc w:val="left"/>
      <w:pPr>
        <w:ind w:left="5040" w:hanging="360"/>
      </w:pPr>
      <w:rPr>
        <w:rFonts w:ascii="Symbol" w:hAnsi="Symbol" w:hint="default"/>
      </w:rPr>
    </w:lvl>
    <w:lvl w:ilvl="7" w:tplc="087E4D6E">
      <w:start w:val="1"/>
      <w:numFmt w:val="bullet"/>
      <w:lvlText w:val="o"/>
      <w:lvlJc w:val="left"/>
      <w:pPr>
        <w:ind w:left="5760" w:hanging="360"/>
      </w:pPr>
      <w:rPr>
        <w:rFonts w:ascii="Courier New" w:hAnsi="Courier New" w:hint="default"/>
      </w:rPr>
    </w:lvl>
    <w:lvl w:ilvl="8" w:tplc="D158A352">
      <w:start w:val="1"/>
      <w:numFmt w:val="bullet"/>
      <w:lvlText w:val=""/>
      <w:lvlJc w:val="left"/>
      <w:pPr>
        <w:ind w:left="6480" w:hanging="360"/>
      </w:pPr>
      <w:rPr>
        <w:rFonts w:ascii="Wingdings" w:hAnsi="Wingdings" w:hint="default"/>
      </w:rPr>
    </w:lvl>
  </w:abstractNum>
  <w:abstractNum w:abstractNumId="15" w15:restartNumberingAfterBreak="0">
    <w:nsid w:val="5B0B07B3"/>
    <w:multiLevelType w:val="hybridMultilevel"/>
    <w:tmpl w:val="2244F2B0"/>
    <w:lvl w:ilvl="0" w:tplc="E4A636B2">
      <w:start w:val="1"/>
      <w:numFmt w:val="bullet"/>
      <w:lvlText w:val="-"/>
      <w:lvlJc w:val="left"/>
      <w:pPr>
        <w:ind w:left="720" w:hanging="360"/>
      </w:pPr>
      <w:rPr>
        <w:rFonts w:ascii="Symbol" w:hAnsi="Symbol" w:hint="default"/>
      </w:rPr>
    </w:lvl>
    <w:lvl w:ilvl="1" w:tplc="BC8AB0AA">
      <w:start w:val="1"/>
      <w:numFmt w:val="bullet"/>
      <w:lvlText w:val="o"/>
      <w:lvlJc w:val="left"/>
      <w:pPr>
        <w:ind w:left="1440" w:hanging="360"/>
      </w:pPr>
      <w:rPr>
        <w:rFonts w:ascii="Courier New" w:hAnsi="Courier New" w:hint="default"/>
      </w:rPr>
    </w:lvl>
    <w:lvl w:ilvl="2" w:tplc="0A00FBA0">
      <w:start w:val="1"/>
      <w:numFmt w:val="bullet"/>
      <w:lvlText w:val=""/>
      <w:lvlJc w:val="left"/>
      <w:pPr>
        <w:ind w:left="2160" w:hanging="360"/>
      </w:pPr>
      <w:rPr>
        <w:rFonts w:ascii="Wingdings" w:hAnsi="Wingdings" w:hint="default"/>
      </w:rPr>
    </w:lvl>
    <w:lvl w:ilvl="3" w:tplc="CDCA730E">
      <w:start w:val="1"/>
      <w:numFmt w:val="bullet"/>
      <w:lvlText w:val=""/>
      <w:lvlJc w:val="left"/>
      <w:pPr>
        <w:ind w:left="2880" w:hanging="360"/>
      </w:pPr>
      <w:rPr>
        <w:rFonts w:ascii="Symbol" w:hAnsi="Symbol" w:hint="default"/>
      </w:rPr>
    </w:lvl>
    <w:lvl w:ilvl="4" w:tplc="748EE5F2">
      <w:start w:val="1"/>
      <w:numFmt w:val="bullet"/>
      <w:lvlText w:val="o"/>
      <w:lvlJc w:val="left"/>
      <w:pPr>
        <w:ind w:left="3600" w:hanging="360"/>
      </w:pPr>
      <w:rPr>
        <w:rFonts w:ascii="Courier New" w:hAnsi="Courier New" w:hint="default"/>
      </w:rPr>
    </w:lvl>
    <w:lvl w:ilvl="5" w:tplc="29F87DA6">
      <w:start w:val="1"/>
      <w:numFmt w:val="bullet"/>
      <w:lvlText w:val=""/>
      <w:lvlJc w:val="left"/>
      <w:pPr>
        <w:ind w:left="4320" w:hanging="360"/>
      </w:pPr>
      <w:rPr>
        <w:rFonts w:ascii="Wingdings" w:hAnsi="Wingdings" w:hint="default"/>
      </w:rPr>
    </w:lvl>
    <w:lvl w:ilvl="6" w:tplc="A92ED692">
      <w:start w:val="1"/>
      <w:numFmt w:val="bullet"/>
      <w:lvlText w:val=""/>
      <w:lvlJc w:val="left"/>
      <w:pPr>
        <w:ind w:left="5040" w:hanging="360"/>
      </w:pPr>
      <w:rPr>
        <w:rFonts w:ascii="Symbol" w:hAnsi="Symbol" w:hint="default"/>
      </w:rPr>
    </w:lvl>
    <w:lvl w:ilvl="7" w:tplc="195C200C">
      <w:start w:val="1"/>
      <w:numFmt w:val="bullet"/>
      <w:lvlText w:val="o"/>
      <w:lvlJc w:val="left"/>
      <w:pPr>
        <w:ind w:left="5760" w:hanging="360"/>
      </w:pPr>
      <w:rPr>
        <w:rFonts w:ascii="Courier New" w:hAnsi="Courier New" w:hint="default"/>
      </w:rPr>
    </w:lvl>
    <w:lvl w:ilvl="8" w:tplc="E2B4AF1A">
      <w:start w:val="1"/>
      <w:numFmt w:val="bullet"/>
      <w:lvlText w:val=""/>
      <w:lvlJc w:val="left"/>
      <w:pPr>
        <w:ind w:left="6480" w:hanging="360"/>
      </w:pPr>
      <w:rPr>
        <w:rFonts w:ascii="Wingdings" w:hAnsi="Wingdings" w:hint="default"/>
      </w:rPr>
    </w:lvl>
  </w:abstractNum>
  <w:abstractNum w:abstractNumId="16" w15:restartNumberingAfterBreak="0">
    <w:nsid w:val="5BDA1279"/>
    <w:multiLevelType w:val="hybridMultilevel"/>
    <w:tmpl w:val="CB88D182"/>
    <w:lvl w:ilvl="0" w:tplc="F36279BC">
      <w:start w:val="1"/>
      <w:numFmt w:val="bullet"/>
      <w:lvlText w:val=""/>
      <w:lvlJc w:val="left"/>
      <w:pPr>
        <w:ind w:left="720" w:hanging="360"/>
      </w:pPr>
      <w:rPr>
        <w:rFonts w:ascii="Symbol" w:hAnsi="Symbol" w:hint="default"/>
      </w:rPr>
    </w:lvl>
    <w:lvl w:ilvl="1" w:tplc="C8166E56">
      <w:start w:val="1"/>
      <w:numFmt w:val="bullet"/>
      <w:lvlText w:val="o"/>
      <w:lvlJc w:val="left"/>
      <w:pPr>
        <w:ind w:left="1440" w:hanging="360"/>
      </w:pPr>
      <w:rPr>
        <w:rFonts w:ascii="Courier New" w:hAnsi="Courier New" w:hint="default"/>
      </w:rPr>
    </w:lvl>
    <w:lvl w:ilvl="2" w:tplc="74B2714E">
      <w:start w:val="1"/>
      <w:numFmt w:val="bullet"/>
      <w:lvlText w:val=""/>
      <w:lvlJc w:val="left"/>
      <w:pPr>
        <w:ind w:left="2160" w:hanging="360"/>
      </w:pPr>
      <w:rPr>
        <w:rFonts w:ascii="Wingdings" w:hAnsi="Wingdings" w:hint="default"/>
      </w:rPr>
    </w:lvl>
    <w:lvl w:ilvl="3" w:tplc="23B073BA">
      <w:start w:val="1"/>
      <w:numFmt w:val="bullet"/>
      <w:lvlText w:val=""/>
      <w:lvlJc w:val="left"/>
      <w:pPr>
        <w:ind w:left="2880" w:hanging="360"/>
      </w:pPr>
      <w:rPr>
        <w:rFonts w:ascii="Symbol" w:hAnsi="Symbol" w:hint="default"/>
      </w:rPr>
    </w:lvl>
    <w:lvl w:ilvl="4" w:tplc="02AE3D28">
      <w:start w:val="1"/>
      <w:numFmt w:val="bullet"/>
      <w:lvlText w:val="o"/>
      <w:lvlJc w:val="left"/>
      <w:pPr>
        <w:ind w:left="3600" w:hanging="360"/>
      </w:pPr>
      <w:rPr>
        <w:rFonts w:ascii="Courier New" w:hAnsi="Courier New" w:hint="default"/>
      </w:rPr>
    </w:lvl>
    <w:lvl w:ilvl="5" w:tplc="8B3AC1AC">
      <w:start w:val="1"/>
      <w:numFmt w:val="bullet"/>
      <w:lvlText w:val=""/>
      <w:lvlJc w:val="left"/>
      <w:pPr>
        <w:ind w:left="4320" w:hanging="360"/>
      </w:pPr>
      <w:rPr>
        <w:rFonts w:ascii="Wingdings" w:hAnsi="Wingdings" w:hint="default"/>
      </w:rPr>
    </w:lvl>
    <w:lvl w:ilvl="6" w:tplc="9B4AD774">
      <w:start w:val="1"/>
      <w:numFmt w:val="bullet"/>
      <w:lvlText w:val=""/>
      <w:lvlJc w:val="left"/>
      <w:pPr>
        <w:ind w:left="5040" w:hanging="360"/>
      </w:pPr>
      <w:rPr>
        <w:rFonts w:ascii="Symbol" w:hAnsi="Symbol" w:hint="default"/>
      </w:rPr>
    </w:lvl>
    <w:lvl w:ilvl="7" w:tplc="33CC97AC">
      <w:start w:val="1"/>
      <w:numFmt w:val="bullet"/>
      <w:lvlText w:val="o"/>
      <w:lvlJc w:val="left"/>
      <w:pPr>
        <w:ind w:left="5760" w:hanging="360"/>
      </w:pPr>
      <w:rPr>
        <w:rFonts w:ascii="Courier New" w:hAnsi="Courier New" w:hint="default"/>
      </w:rPr>
    </w:lvl>
    <w:lvl w:ilvl="8" w:tplc="19368B60">
      <w:start w:val="1"/>
      <w:numFmt w:val="bullet"/>
      <w:lvlText w:val=""/>
      <w:lvlJc w:val="left"/>
      <w:pPr>
        <w:ind w:left="6480" w:hanging="360"/>
      </w:pPr>
      <w:rPr>
        <w:rFonts w:ascii="Wingdings" w:hAnsi="Wingdings" w:hint="default"/>
      </w:rPr>
    </w:lvl>
  </w:abstractNum>
  <w:abstractNum w:abstractNumId="17"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3708B"/>
    <w:multiLevelType w:val="hybridMultilevel"/>
    <w:tmpl w:val="B6567A06"/>
    <w:lvl w:ilvl="0" w:tplc="BABC2FB2">
      <w:start w:val="1"/>
      <w:numFmt w:val="bullet"/>
      <w:lvlText w:val="-"/>
      <w:lvlJc w:val="left"/>
      <w:pPr>
        <w:ind w:left="720" w:hanging="360"/>
      </w:pPr>
      <w:rPr>
        <w:rFonts w:ascii="Symbol" w:hAnsi="Symbol" w:hint="default"/>
      </w:rPr>
    </w:lvl>
    <w:lvl w:ilvl="1" w:tplc="2104E648">
      <w:start w:val="1"/>
      <w:numFmt w:val="bullet"/>
      <w:lvlText w:val="o"/>
      <w:lvlJc w:val="left"/>
      <w:pPr>
        <w:ind w:left="1440" w:hanging="360"/>
      </w:pPr>
      <w:rPr>
        <w:rFonts w:ascii="Courier New" w:hAnsi="Courier New" w:hint="default"/>
      </w:rPr>
    </w:lvl>
    <w:lvl w:ilvl="2" w:tplc="05169ED2">
      <w:start w:val="1"/>
      <w:numFmt w:val="bullet"/>
      <w:lvlText w:val=""/>
      <w:lvlJc w:val="left"/>
      <w:pPr>
        <w:ind w:left="2160" w:hanging="360"/>
      </w:pPr>
      <w:rPr>
        <w:rFonts w:ascii="Wingdings" w:hAnsi="Wingdings" w:hint="default"/>
      </w:rPr>
    </w:lvl>
    <w:lvl w:ilvl="3" w:tplc="591849C6">
      <w:start w:val="1"/>
      <w:numFmt w:val="bullet"/>
      <w:lvlText w:val=""/>
      <w:lvlJc w:val="left"/>
      <w:pPr>
        <w:ind w:left="2880" w:hanging="360"/>
      </w:pPr>
      <w:rPr>
        <w:rFonts w:ascii="Symbol" w:hAnsi="Symbol" w:hint="default"/>
      </w:rPr>
    </w:lvl>
    <w:lvl w:ilvl="4" w:tplc="92D8CDE6">
      <w:start w:val="1"/>
      <w:numFmt w:val="bullet"/>
      <w:lvlText w:val="o"/>
      <w:lvlJc w:val="left"/>
      <w:pPr>
        <w:ind w:left="3600" w:hanging="360"/>
      </w:pPr>
      <w:rPr>
        <w:rFonts w:ascii="Courier New" w:hAnsi="Courier New" w:hint="default"/>
      </w:rPr>
    </w:lvl>
    <w:lvl w:ilvl="5" w:tplc="80222652">
      <w:start w:val="1"/>
      <w:numFmt w:val="bullet"/>
      <w:lvlText w:val=""/>
      <w:lvlJc w:val="left"/>
      <w:pPr>
        <w:ind w:left="4320" w:hanging="360"/>
      </w:pPr>
      <w:rPr>
        <w:rFonts w:ascii="Wingdings" w:hAnsi="Wingdings" w:hint="default"/>
      </w:rPr>
    </w:lvl>
    <w:lvl w:ilvl="6" w:tplc="78FE17D4">
      <w:start w:val="1"/>
      <w:numFmt w:val="bullet"/>
      <w:lvlText w:val=""/>
      <w:lvlJc w:val="left"/>
      <w:pPr>
        <w:ind w:left="5040" w:hanging="360"/>
      </w:pPr>
      <w:rPr>
        <w:rFonts w:ascii="Symbol" w:hAnsi="Symbol" w:hint="default"/>
      </w:rPr>
    </w:lvl>
    <w:lvl w:ilvl="7" w:tplc="7CCC191C">
      <w:start w:val="1"/>
      <w:numFmt w:val="bullet"/>
      <w:lvlText w:val="o"/>
      <w:lvlJc w:val="left"/>
      <w:pPr>
        <w:ind w:left="5760" w:hanging="360"/>
      </w:pPr>
      <w:rPr>
        <w:rFonts w:ascii="Courier New" w:hAnsi="Courier New" w:hint="default"/>
      </w:rPr>
    </w:lvl>
    <w:lvl w:ilvl="8" w:tplc="C316C1C8">
      <w:start w:val="1"/>
      <w:numFmt w:val="bullet"/>
      <w:lvlText w:val=""/>
      <w:lvlJc w:val="left"/>
      <w:pPr>
        <w:ind w:left="6480" w:hanging="360"/>
      </w:pPr>
      <w:rPr>
        <w:rFonts w:ascii="Wingdings" w:hAnsi="Wingdings" w:hint="default"/>
      </w:rPr>
    </w:lvl>
  </w:abstractNum>
  <w:abstractNum w:abstractNumId="20"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B6E41"/>
    <w:multiLevelType w:val="hybridMultilevel"/>
    <w:tmpl w:val="EC9A5070"/>
    <w:lvl w:ilvl="0" w:tplc="5CAA76AE">
      <w:start w:val="1"/>
      <w:numFmt w:val="bullet"/>
      <w:lvlText w:val="-"/>
      <w:lvlJc w:val="left"/>
      <w:pPr>
        <w:ind w:left="720" w:hanging="360"/>
      </w:pPr>
      <w:rPr>
        <w:rFonts w:ascii="Symbol" w:hAnsi="Symbol" w:hint="default"/>
      </w:rPr>
    </w:lvl>
    <w:lvl w:ilvl="1" w:tplc="5538DC12">
      <w:start w:val="1"/>
      <w:numFmt w:val="bullet"/>
      <w:lvlText w:val="o"/>
      <w:lvlJc w:val="left"/>
      <w:pPr>
        <w:ind w:left="1440" w:hanging="360"/>
      </w:pPr>
      <w:rPr>
        <w:rFonts w:ascii="Courier New" w:hAnsi="Courier New" w:hint="default"/>
      </w:rPr>
    </w:lvl>
    <w:lvl w:ilvl="2" w:tplc="20A4B01C">
      <w:start w:val="1"/>
      <w:numFmt w:val="bullet"/>
      <w:lvlText w:val=""/>
      <w:lvlJc w:val="left"/>
      <w:pPr>
        <w:ind w:left="2160" w:hanging="360"/>
      </w:pPr>
      <w:rPr>
        <w:rFonts w:ascii="Wingdings" w:hAnsi="Wingdings" w:hint="default"/>
      </w:rPr>
    </w:lvl>
    <w:lvl w:ilvl="3" w:tplc="955C780A">
      <w:start w:val="1"/>
      <w:numFmt w:val="bullet"/>
      <w:lvlText w:val=""/>
      <w:lvlJc w:val="left"/>
      <w:pPr>
        <w:ind w:left="2880" w:hanging="360"/>
      </w:pPr>
      <w:rPr>
        <w:rFonts w:ascii="Symbol" w:hAnsi="Symbol" w:hint="default"/>
      </w:rPr>
    </w:lvl>
    <w:lvl w:ilvl="4" w:tplc="BDDE6FC2">
      <w:start w:val="1"/>
      <w:numFmt w:val="bullet"/>
      <w:lvlText w:val="o"/>
      <w:lvlJc w:val="left"/>
      <w:pPr>
        <w:ind w:left="3600" w:hanging="360"/>
      </w:pPr>
      <w:rPr>
        <w:rFonts w:ascii="Courier New" w:hAnsi="Courier New" w:hint="default"/>
      </w:rPr>
    </w:lvl>
    <w:lvl w:ilvl="5" w:tplc="DA44F83E">
      <w:start w:val="1"/>
      <w:numFmt w:val="bullet"/>
      <w:lvlText w:val=""/>
      <w:lvlJc w:val="left"/>
      <w:pPr>
        <w:ind w:left="4320" w:hanging="360"/>
      </w:pPr>
      <w:rPr>
        <w:rFonts w:ascii="Wingdings" w:hAnsi="Wingdings" w:hint="default"/>
      </w:rPr>
    </w:lvl>
    <w:lvl w:ilvl="6" w:tplc="2E90A558">
      <w:start w:val="1"/>
      <w:numFmt w:val="bullet"/>
      <w:lvlText w:val=""/>
      <w:lvlJc w:val="left"/>
      <w:pPr>
        <w:ind w:left="5040" w:hanging="360"/>
      </w:pPr>
      <w:rPr>
        <w:rFonts w:ascii="Symbol" w:hAnsi="Symbol" w:hint="default"/>
      </w:rPr>
    </w:lvl>
    <w:lvl w:ilvl="7" w:tplc="A244985C">
      <w:start w:val="1"/>
      <w:numFmt w:val="bullet"/>
      <w:lvlText w:val="o"/>
      <w:lvlJc w:val="left"/>
      <w:pPr>
        <w:ind w:left="5760" w:hanging="360"/>
      </w:pPr>
      <w:rPr>
        <w:rFonts w:ascii="Courier New" w:hAnsi="Courier New" w:hint="default"/>
      </w:rPr>
    </w:lvl>
    <w:lvl w:ilvl="8" w:tplc="AF724CA6">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3"/>
  </w:num>
  <w:num w:numId="4">
    <w:abstractNumId w:val="14"/>
  </w:num>
  <w:num w:numId="5">
    <w:abstractNumId w:val="3"/>
  </w:num>
  <w:num w:numId="6">
    <w:abstractNumId w:val="15"/>
  </w:num>
  <w:num w:numId="7">
    <w:abstractNumId w:val="0"/>
  </w:num>
  <w:num w:numId="8">
    <w:abstractNumId w:val="6"/>
  </w:num>
  <w:num w:numId="9">
    <w:abstractNumId w:val="10"/>
  </w:num>
  <w:num w:numId="10">
    <w:abstractNumId w:val="16"/>
  </w:num>
  <w:num w:numId="11">
    <w:abstractNumId w:val="11"/>
  </w:num>
  <w:num w:numId="12">
    <w:abstractNumId w:val="12"/>
  </w:num>
  <w:num w:numId="13">
    <w:abstractNumId w:val="8"/>
  </w:num>
  <w:num w:numId="14">
    <w:abstractNumId w:val="17"/>
  </w:num>
  <w:num w:numId="15">
    <w:abstractNumId w:val="18"/>
  </w:num>
  <w:num w:numId="16">
    <w:abstractNumId w:val="20"/>
  </w:num>
  <w:num w:numId="17">
    <w:abstractNumId w:val="4"/>
  </w:num>
  <w:num w:numId="18">
    <w:abstractNumId w:val="2"/>
  </w:num>
  <w:num w:numId="19">
    <w:abstractNumId w:val="5"/>
  </w:num>
  <w:num w:numId="20">
    <w:abstractNumId w:val="1"/>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7380"/>
    <w:rsid w:val="00042F39"/>
    <w:rsid w:val="0004473C"/>
    <w:rsid w:val="00063F68"/>
    <w:rsid w:val="00064701"/>
    <w:rsid w:val="000A52D0"/>
    <w:rsid w:val="000D0AEB"/>
    <w:rsid w:val="000D5DA5"/>
    <w:rsid w:val="000E34F1"/>
    <w:rsid w:val="000F211B"/>
    <w:rsid w:val="000F5159"/>
    <w:rsid w:val="001316A7"/>
    <w:rsid w:val="00136101"/>
    <w:rsid w:val="00150F13"/>
    <w:rsid w:val="00164895"/>
    <w:rsid w:val="001669A3"/>
    <w:rsid w:val="00170697"/>
    <w:rsid w:val="00172E4F"/>
    <w:rsid w:val="00185ED0"/>
    <w:rsid w:val="00193ABD"/>
    <w:rsid w:val="001A64B1"/>
    <w:rsid w:val="001B1E07"/>
    <w:rsid w:val="001B4212"/>
    <w:rsid w:val="001B56DB"/>
    <w:rsid w:val="001D0952"/>
    <w:rsid w:val="001D4CD3"/>
    <w:rsid w:val="001E1885"/>
    <w:rsid w:val="002205B6"/>
    <w:rsid w:val="00245ACC"/>
    <w:rsid w:val="0024684B"/>
    <w:rsid w:val="00291953"/>
    <w:rsid w:val="002A47E8"/>
    <w:rsid w:val="002B5B11"/>
    <w:rsid w:val="002C3388"/>
    <w:rsid w:val="002D550D"/>
    <w:rsid w:val="002F18BC"/>
    <w:rsid w:val="00313048"/>
    <w:rsid w:val="0031540D"/>
    <w:rsid w:val="00316FAD"/>
    <w:rsid w:val="003A405E"/>
    <w:rsid w:val="003B45B7"/>
    <w:rsid w:val="003B74D3"/>
    <w:rsid w:val="003C5BFF"/>
    <w:rsid w:val="003E1F90"/>
    <w:rsid w:val="00426F51"/>
    <w:rsid w:val="00463B87"/>
    <w:rsid w:val="00475A63"/>
    <w:rsid w:val="00476314"/>
    <w:rsid w:val="0047762E"/>
    <w:rsid w:val="00477968"/>
    <w:rsid w:val="004914AA"/>
    <w:rsid w:val="004A3583"/>
    <w:rsid w:val="004A486B"/>
    <w:rsid w:val="004B09B9"/>
    <w:rsid w:val="004D4FF0"/>
    <w:rsid w:val="004E03D0"/>
    <w:rsid w:val="00500E3B"/>
    <w:rsid w:val="00514E25"/>
    <w:rsid w:val="005267EB"/>
    <w:rsid w:val="00531306"/>
    <w:rsid w:val="0055EF12"/>
    <w:rsid w:val="0057791B"/>
    <w:rsid w:val="005B03F4"/>
    <w:rsid w:val="005C1C01"/>
    <w:rsid w:val="005C3F11"/>
    <w:rsid w:val="005D339E"/>
    <w:rsid w:val="005E0EA1"/>
    <w:rsid w:val="006134B6"/>
    <w:rsid w:val="00626458"/>
    <w:rsid w:val="0063104C"/>
    <w:rsid w:val="00644D80"/>
    <w:rsid w:val="00660BC0"/>
    <w:rsid w:val="006D747A"/>
    <w:rsid w:val="007026F1"/>
    <w:rsid w:val="0072200E"/>
    <w:rsid w:val="00724B6F"/>
    <w:rsid w:val="00753063"/>
    <w:rsid w:val="0076567C"/>
    <w:rsid w:val="00772254"/>
    <w:rsid w:val="007A110F"/>
    <w:rsid w:val="007F44D1"/>
    <w:rsid w:val="00802D28"/>
    <w:rsid w:val="00812B05"/>
    <w:rsid w:val="008264FA"/>
    <w:rsid w:val="008417AD"/>
    <w:rsid w:val="0085545B"/>
    <w:rsid w:val="008700ED"/>
    <w:rsid w:val="008C3191"/>
    <w:rsid w:val="008D37D2"/>
    <w:rsid w:val="008D4A29"/>
    <w:rsid w:val="008E03B5"/>
    <w:rsid w:val="008E0C6C"/>
    <w:rsid w:val="009124E2"/>
    <w:rsid w:val="009220D7"/>
    <w:rsid w:val="00924C99"/>
    <w:rsid w:val="0093514B"/>
    <w:rsid w:val="0094510A"/>
    <w:rsid w:val="00983BF3"/>
    <w:rsid w:val="009C01B2"/>
    <w:rsid w:val="009C1ACC"/>
    <w:rsid w:val="009C2A13"/>
    <w:rsid w:val="009E704A"/>
    <w:rsid w:val="009EC555"/>
    <w:rsid w:val="00A14C94"/>
    <w:rsid w:val="00A206D3"/>
    <w:rsid w:val="00A22651"/>
    <w:rsid w:val="00A24C01"/>
    <w:rsid w:val="00A31EB2"/>
    <w:rsid w:val="00A3474A"/>
    <w:rsid w:val="00A5649F"/>
    <w:rsid w:val="00A565B0"/>
    <w:rsid w:val="00A60AAF"/>
    <w:rsid w:val="00A73DFB"/>
    <w:rsid w:val="00A76F33"/>
    <w:rsid w:val="00A85B6F"/>
    <w:rsid w:val="00A85DE7"/>
    <w:rsid w:val="00A90CFE"/>
    <w:rsid w:val="00A927AB"/>
    <w:rsid w:val="00AA3FD6"/>
    <w:rsid w:val="00AA4297"/>
    <w:rsid w:val="00AA6C4B"/>
    <w:rsid w:val="00AE04D4"/>
    <w:rsid w:val="00AE5279"/>
    <w:rsid w:val="00AF312C"/>
    <w:rsid w:val="00B20BD2"/>
    <w:rsid w:val="00B32D2E"/>
    <w:rsid w:val="00B34FCE"/>
    <w:rsid w:val="00B362DE"/>
    <w:rsid w:val="00B5323E"/>
    <w:rsid w:val="00B640D3"/>
    <w:rsid w:val="00B77B3A"/>
    <w:rsid w:val="00B948C5"/>
    <w:rsid w:val="00B96A5D"/>
    <w:rsid w:val="00BA79A5"/>
    <w:rsid w:val="00BC42F9"/>
    <w:rsid w:val="00BF0AA6"/>
    <w:rsid w:val="00C156EA"/>
    <w:rsid w:val="00C21E18"/>
    <w:rsid w:val="00C36933"/>
    <w:rsid w:val="00C570D7"/>
    <w:rsid w:val="00C67D27"/>
    <w:rsid w:val="00C80002"/>
    <w:rsid w:val="00CA421C"/>
    <w:rsid w:val="00CC14E9"/>
    <w:rsid w:val="00CD3D12"/>
    <w:rsid w:val="00CD4545"/>
    <w:rsid w:val="00D14F36"/>
    <w:rsid w:val="00D15BCC"/>
    <w:rsid w:val="00D235CD"/>
    <w:rsid w:val="00D320EB"/>
    <w:rsid w:val="00D3428B"/>
    <w:rsid w:val="00D563EE"/>
    <w:rsid w:val="00D747F2"/>
    <w:rsid w:val="00D828E5"/>
    <w:rsid w:val="00D83C20"/>
    <w:rsid w:val="00D9128F"/>
    <w:rsid w:val="00DB6136"/>
    <w:rsid w:val="00DD6BB3"/>
    <w:rsid w:val="00DE78C6"/>
    <w:rsid w:val="00DE7D5D"/>
    <w:rsid w:val="00E064E3"/>
    <w:rsid w:val="00E10E4A"/>
    <w:rsid w:val="00E13B7B"/>
    <w:rsid w:val="00E15402"/>
    <w:rsid w:val="00E22D51"/>
    <w:rsid w:val="00E30A80"/>
    <w:rsid w:val="00E37DD9"/>
    <w:rsid w:val="00E66C4F"/>
    <w:rsid w:val="00E7186E"/>
    <w:rsid w:val="00E85E74"/>
    <w:rsid w:val="00E97BE2"/>
    <w:rsid w:val="00EE568E"/>
    <w:rsid w:val="00F043BC"/>
    <w:rsid w:val="00F14116"/>
    <w:rsid w:val="00F42204"/>
    <w:rsid w:val="00F572E9"/>
    <w:rsid w:val="00F71727"/>
    <w:rsid w:val="00F7509E"/>
    <w:rsid w:val="00F80268"/>
    <w:rsid w:val="00F8128B"/>
    <w:rsid w:val="00FB467F"/>
    <w:rsid w:val="00FB72E6"/>
    <w:rsid w:val="00FD06D2"/>
    <w:rsid w:val="00FD156D"/>
    <w:rsid w:val="00FF40C2"/>
    <w:rsid w:val="00FF7D9A"/>
    <w:rsid w:val="010DDC01"/>
    <w:rsid w:val="01144696"/>
    <w:rsid w:val="025EA751"/>
    <w:rsid w:val="0266DDFD"/>
    <w:rsid w:val="027DA959"/>
    <w:rsid w:val="02B65B42"/>
    <w:rsid w:val="035C09E5"/>
    <w:rsid w:val="03940734"/>
    <w:rsid w:val="03E649CA"/>
    <w:rsid w:val="03F79454"/>
    <w:rsid w:val="044EE87B"/>
    <w:rsid w:val="047A783A"/>
    <w:rsid w:val="0525A5DC"/>
    <w:rsid w:val="058B5974"/>
    <w:rsid w:val="05D9573A"/>
    <w:rsid w:val="05F0D2B1"/>
    <w:rsid w:val="068A5EC4"/>
    <w:rsid w:val="06CC423F"/>
    <w:rsid w:val="074B7DBB"/>
    <w:rsid w:val="0768ED93"/>
    <w:rsid w:val="08D179AC"/>
    <w:rsid w:val="09ABDA59"/>
    <w:rsid w:val="0A9BE4DB"/>
    <w:rsid w:val="0AD894F0"/>
    <w:rsid w:val="0B624FFD"/>
    <w:rsid w:val="0BB403BD"/>
    <w:rsid w:val="0C08325C"/>
    <w:rsid w:val="0C3AE731"/>
    <w:rsid w:val="0C9CC1D0"/>
    <w:rsid w:val="0CED0B2D"/>
    <w:rsid w:val="0D657F7F"/>
    <w:rsid w:val="0D730110"/>
    <w:rsid w:val="0D793923"/>
    <w:rsid w:val="0DCC0890"/>
    <w:rsid w:val="0E2DBDCA"/>
    <w:rsid w:val="0E571E05"/>
    <w:rsid w:val="104F727E"/>
    <w:rsid w:val="10545C08"/>
    <w:rsid w:val="105F0748"/>
    <w:rsid w:val="10E6F0D6"/>
    <w:rsid w:val="10FE99F6"/>
    <w:rsid w:val="115204BF"/>
    <w:rsid w:val="1188F1A4"/>
    <w:rsid w:val="11B86924"/>
    <w:rsid w:val="120E5A9D"/>
    <w:rsid w:val="1238F0A2"/>
    <w:rsid w:val="1315F903"/>
    <w:rsid w:val="1335099A"/>
    <w:rsid w:val="13543985"/>
    <w:rsid w:val="13F47767"/>
    <w:rsid w:val="13F54E17"/>
    <w:rsid w:val="143BF7BE"/>
    <w:rsid w:val="1490EF76"/>
    <w:rsid w:val="14E848E3"/>
    <w:rsid w:val="15B48828"/>
    <w:rsid w:val="15C37902"/>
    <w:rsid w:val="16D9A6FB"/>
    <w:rsid w:val="172C1829"/>
    <w:rsid w:val="172F2121"/>
    <w:rsid w:val="1738A8A2"/>
    <w:rsid w:val="177B2A03"/>
    <w:rsid w:val="178A5782"/>
    <w:rsid w:val="17A6E219"/>
    <w:rsid w:val="17D58EB3"/>
    <w:rsid w:val="18436123"/>
    <w:rsid w:val="185ADAF3"/>
    <w:rsid w:val="1891794C"/>
    <w:rsid w:val="189DE9A3"/>
    <w:rsid w:val="19D7B259"/>
    <w:rsid w:val="1A208E3F"/>
    <w:rsid w:val="1A3E93CE"/>
    <w:rsid w:val="1A9279BF"/>
    <w:rsid w:val="1B08299E"/>
    <w:rsid w:val="1B9E19FB"/>
    <w:rsid w:val="1BDA642F"/>
    <w:rsid w:val="1D7F623D"/>
    <w:rsid w:val="1DE70A9D"/>
    <w:rsid w:val="1E32449E"/>
    <w:rsid w:val="1EC09F1D"/>
    <w:rsid w:val="1F1204F1"/>
    <w:rsid w:val="1F97195F"/>
    <w:rsid w:val="1FA3D77C"/>
    <w:rsid w:val="1FADCA60"/>
    <w:rsid w:val="1FFE4000"/>
    <w:rsid w:val="203FB82E"/>
    <w:rsid w:val="20407E5B"/>
    <w:rsid w:val="20A0CE0F"/>
    <w:rsid w:val="20B19454"/>
    <w:rsid w:val="2119054E"/>
    <w:rsid w:val="211C7BB6"/>
    <w:rsid w:val="21A5C0A0"/>
    <w:rsid w:val="21AE262F"/>
    <w:rsid w:val="21C99E06"/>
    <w:rsid w:val="227AA967"/>
    <w:rsid w:val="22FE342E"/>
    <w:rsid w:val="231EFDF0"/>
    <w:rsid w:val="2329F8DE"/>
    <w:rsid w:val="2349F690"/>
    <w:rsid w:val="23A77F84"/>
    <w:rsid w:val="244F1908"/>
    <w:rsid w:val="247271BA"/>
    <w:rsid w:val="24958C89"/>
    <w:rsid w:val="24F37604"/>
    <w:rsid w:val="2500A104"/>
    <w:rsid w:val="2502167C"/>
    <w:rsid w:val="250E1B36"/>
    <w:rsid w:val="252DB233"/>
    <w:rsid w:val="25D07D5E"/>
    <w:rsid w:val="25F9B056"/>
    <w:rsid w:val="260E421B"/>
    <w:rsid w:val="26892AB8"/>
    <w:rsid w:val="26A8DB95"/>
    <w:rsid w:val="26E1AEDC"/>
    <w:rsid w:val="27066291"/>
    <w:rsid w:val="277E6EF6"/>
    <w:rsid w:val="2998A117"/>
    <w:rsid w:val="29EBFB8E"/>
    <w:rsid w:val="2AA5FE4B"/>
    <w:rsid w:val="2B5BDBE8"/>
    <w:rsid w:val="2B710F12"/>
    <w:rsid w:val="2B991335"/>
    <w:rsid w:val="2BBA25D6"/>
    <w:rsid w:val="2BCDFCF7"/>
    <w:rsid w:val="2C2807F9"/>
    <w:rsid w:val="2C7F3C2F"/>
    <w:rsid w:val="2CD7F33A"/>
    <w:rsid w:val="2CD86411"/>
    <w:rsid w:val="2DC5EB0E"/>
    <w:rsid w:val="2E19BC81"/>
    <w:rsid w:val="2E1B0C90"/>
    <w:rsid w:val="2E1EC759"/>
    <w:rsid w:val="2E3CBAAF"/>
    <w:rsid w:val="2F06C7EC"/>
    <w:rsid w:val="2F28901C"/>
    <w:rsid w:val="2FBFD772"/>
    <w:rsid w:val="2FFD4716"/>
    <w:rsid w:val="300EC011"/>
    <w:rsid w:val="30184B7B"/>
    <w:rsid w:val="30ABA1E0"/>
    <w:rsid w:val="30B4866C"/>
    <w:rsid w:val="314CBD1C"/>
    <w:rsid w:val="3152AD52"/>
    <w:rsid w:val="31A18AC9"/>
    <w:rsid w:val="320BDB36"/>
    <w:rsid w:val="323E82BF"/>
    <w:rsid w:val="3297C55E"/>
    <w:rsid w:val="32F3EB28"/>
    <w:rsid w:val="33EC272E"/>
    <w:rsid w:val="34222817"/>
    <w:rsid w:val="34F74A57"/>
    <w:rsid w:val="351A43F7"/>
    <w:rsid w:val="35C77BD7"/>
    <w:rsid w:val="35EFBB57"/>
    <w:rsid w:val="361F619E"/>
    <w:rsid w:val="36A94A9E"/>
    <w:rsid w:val="36D25673"/>
    <w:rsid w:val="37663A47"/>
    <w:rsid w:val="37F428FD"/>
    <w:rsid w:val="3848BF39"/>
    <w:rsid w:val="386896B5"/>
    <w:rsid w:val="39A18736"/>
    <w:rsid w:val="39C4FB43"/>
    <w:rsid w:val="39CABB7A"/>
    <w:rsid w:val="3A2EBA05"/>
    <w:rsid w:val="3AECA7B7"/>
    <w:rsid w:val="3B1264AE"/>
    <w:rsid w:val="3B8D94FC"/>
    <w:rsid w:val="3BB21B6C"/>
    <w:rsid w:val="3BDE6267"/>
    <w:rsid w:val="3BEBAF1C"/>
    <w:rsid w:val="3C621660"/>
    <w:rsid w:val="3D9278F5"/>
    <w:rsid w:val="3E000680"/>
    <w:rsid w:val="3E004161"/>
    <w:rsid w:val="3E0FCBA7"/>
    <w:rsid w:val="3E4210DE"/>
    <w:rsid w:val="3E84DB3B"/>
    <w:rsid w:val="3F78B22A"/>
    <w:rsid w:val="3F8792D0"/>
    <w:rsid w:val="3F9528ED"/>
    <w:rsid w:val="3FCE783F"/>
    <w:rsid w:val="4039FCFE"/>
    <w:rsid w:val="41358783"/>
    <w:rsid w:val="414D5CC3"/>
    <w:rsid w:val="41BCA502"/>
    <w:rsid w:val="421BDBD6"/>
    <w:rsid w:val="42AECACF"/>
    <w:rsid w:val="42F3CDAC"/>
    <w:rsid w:val="4383AD78"/>
    <w:rsid w:val="43D8C427"/>
    <w:rsid w:val="44E73CF7"/>
    <w:rsid w:val="452D1DBB"/>
    <w:rsid w:val="45FF31EF"/>
    <w:rsid w:val="4614FD60"/>
    <w:rsid w:val="46BB4E3A"/>
    <w:rsid w:val="46C7B10C"/>
    <w:rsid w:val="46F8FABF"/>
    <w:rsid w:val="47044D1C"/>
    <w:rsid w:val="4741D940"/>
    <w:rsid w:val="47CB052B"/>
    <w:rsid w:val="47E964EE"/>
    <w:rsid w:val="485C23A6"/>
    <w:rsid w:val="48ECDF9A"/>
    <w:rsid w:val="49A2CC47"/>
    <w:rsid w:val="49CB6054"/>
    <w:rsid w:val="4A4A7372"/>
    <w:rsid w:val="4A702BB6"/>
    <w:rsid w:val="4B93C468"/>
    <w:rsid w:val="4B98292A"/>
    <w:rsid w:val="4BB7045F"/>
    <w:rsid w:val="4BC78A2C"/>
    <w:rsid w:val="4BE89BB6"/>
    <w:rsid w:val="4C4AC8CA"/>
    <w:rsid w:val="4C52B873"/>
    <w:rsid w:val="4CD1F9C7"/>
    <w:rsid w:val="4CF296AC"/>
    <w:rsid w:val="4D2F94C9"/>
    <w:rsid w:val="4D861E59"/>
    <w:rsid w:val="4DFA0486"/>
    <w:rsid w:val="4E0E2D02"/>
    <w:rsid w:val="4E343100"/>
    <w:rsid w:val="4E945930"/>
    <w:rsid w:val="4EA967AA"/>
    <w:rsid w:val="4ECE1BDE"/>
    <w:rsid w:val="4F5A3AF7"/>
    <w:rsid w:val="4FB652FA"/>
    <w:rsid w:val="4FFFA7A5"/>
    <w:rsid w:val="50112357"/>
    <w:rsid w:val="5019D833"/>
    <w:rsid w:val="50AFA299"/>
    <w:rsid w:val="5148DA1E"/>
    <w:rsid w:val="518E8FBA"/>
    <w:rsid w:val="51F2FDEF"/>
    <w:rsid w:val="52A43F0E"/>
    <w:rsid w:val="52A94108"/>
    <w:rsid w:val="52B8C3D3"/>
    <w:rsid w:val="52F11658"/>
    <w:rsid w:val="52F60E86"/>
    <w:rsid w:val="5341B72C"/>
    <w:rsid w:val="53603E85"/>
    <w:rsid w:val="536E992D"/>
    <w:rsid w:val="53BC59B1"/>
    <w:rsid w:val="5425016A"/>
    <w:rsid w:val="5528CF92"/>
    <w:rsid w:val="552A0256"/>
    <w:rsid w:val="5541D9DB"/>
    <w:rsid w:val="55518D4B"/>
    <w:rsid w:val="566FD7CC"/>
    <w:rsid w:val="56806E97"/>
    <w:rsid w:val="568141D8"/>
    <w:rsid w:val="571E00E5"/>
    <w:rsid w:val="5764A8A3"/>
    <w:rsid w:val="5794C772"/>
    <w:rsid w:val="57A242CC"/>
    <w:rsid w:val="57E9C1A1"/>
    <w:rsid w:val="58607054"/>
    <w:rsid w:val="5862DD7A"/>
    <w:rsid w:val="592C59FE"/>
    <w:rsid w:val="5A0B716A"/>
    <w:rsid w:val="5A249295"/>
    <w:rsid w:val="5AD17E76"/>
    <w:rsid w:val="5BA8C62F"/>
    <w:rsid w:val="5BE9D79F"/>
    <w:rsid w:val="5C999B5F"/>
    <w:rsid w:val="5D2BA899"/>
    <w:rsid w:val="5D882D0E"/>
    <w:rsid w:val="5E2D3E08"/>
    <w:rsid w:val="5E397B86"/>
    <w:rsid w:val="5EE984EA"/>
    <w:rsid w:val="5EFD73D8"/>
    <w:rsid w:val="5F445F23"/>
    <w:rsid w:val="5F943463"/>
    <w:rsid w:val="5F97E32A"/>
    <w:rsid w:val="5FA50EC7"/>
    <w:rsid w:val="602958EC"/>
    <w:rsid w:val="60585702"/>
    <w:rsid w:val="609BDE87"/>
    <w:rsid w:val="60B2DC9D"/>
    <w:rsid w:val="61307701"/>
    <w:rsid w:val="6159C218"/>
    <w:rsid w:val="61B28A73"/>
    <w:rsid w:val="626424E2"/>
    <w:rsid w:val="62A64D66"/>
    <w:rsid w:val="62E227DF"/>
    <w:rsid w:val="62FFA9EE"/>
    <w:rsid w:val="638BC97A"/>
    <w:rsid w:val="63A863CF"/>
    <w:rsid w:val="63A8A7A7"/>
    <w:rsid w:val="63F8F8C1"/>
    <w:rsid w:val="640FC003"/>
    <w:rsid w:val="64898F2D"/>
    <w:rsid w:val="648EFC3C"/>
    <w:rsid w:val="64EA2B35"/>
    <w:rsid w:val="650A5A97"/>
    <w:rsid w:val="657A827D"/>
    <w:rsid w:val="660EF80E"/>
    <w:rsid w:val="669F9BFD"/>
    <w:rsid w:val="66E1FBDE"/>
    <w:rsid w:val="66F303BD"/>
    <w:rsid w:val="66F850A4"/>
    <w:rsid w:val="6730170D"/>
    <w:rsid w:val="67A26739"/>
    <w:rsid w:val="67EBFFE8"/>
    <w:rsid w:val="681DBEFF"/>
    <w:rsid w:val="683D84D3"/>
    <w:rsid w:val="684873F5"/>
    <w:rsid w:val="689A705A"/>
    <w:rsid w:val="68C1C3D5"/>
    <w:rsid w:val="6932C8B0"/>
    <w:rsid w:val="69ADF013"/>
    <w:rsid w:val="69BFC456"/>
    <w:rsid w:val="6A701566"/>
    <w:rsid w:val="6AECFF15"/>
    <w:rsid w:val="6B49C074"/>
    <w:rsid w:val="6C4B05C4"/>
    <w:rsid w:val="6C6ACF14"/>
    <w:rsid w:val="6CF13022"/>
    <w:rsid w:val="6D6A417F"/>
    <w:rsid w:val="6D859462"/>
    <w:rsid w:val="6D9558F8"/>
    <w:rsid w:val="6E933579"/>
    <w:rsid w:val="6E98955F"/>
    <w:rsid w:val="6EDF42A3"/>
    <w:rsid w:val="6EED92D9"/>
    <w:rsid w:val="6F68FCDA"/>
    <w:rsid w:val="6F7BA945"/>
    <w:rsid w:val="6F80C376"/>
    <w:rsid w:val="6FD4C154"/>
    <w:rsid w:val="70069A5B"/>
    <w:rsid w:val="701A0718"/>
    <w:rsid w:val="703277CA"/>
    <w:rsid w:val="7035EAC0"/>
    <w:rsid w:val="70A6244F"/>
    <w:rsid w:val="70E1519A"/>
    <w:rsid w:val="70FFE5F4"/>
    <w:rsid w:val="711AF240"/>
    <w:rsid w:val="7139FD44"/>
    <w:rsid w:val="713CB7EF"/>
    <w:rsid w:val="7145C81B"/>
    <w:rsid w:val="71479042"/>
    <w:rsid w:val="71B02D1D"/>
    <w:rsid w:val="72043FA6"/>
    <w:rsid w:val="726DDF62"/>
    <w:rsid w:val="72CD62F7"/>
    <w:rsid w:val="7322C1A7"/>
    <w:rsid w:val="759EE194"/>
    <w:rsid w:val="75B4C844"/>
    <w:rsid w:val="7646D232"/>
    <w:rsid w:val="76755EC5"/>
    <w:rsid w:val="76990E2E"/>
    <w:rsid w:val="76A3245F"/>
    <w:rsid w:val="76EEDD65"/>
    <w:rsid w:val="77086A69"/>
    <w:rsid w:val="770A637A"/>
    <w:rsid w:val="7759E16A"/>
    <w:rsid w:val="7776B9F6"/>
    <w:rsid w:val="778A7DAA"/>
    <w:rsid w:val="77C11EB9"/>
    <w:rsid w:val="77D7546A"/>
    <w:rsid w:val="77E546BF"/>
    <w:rsid w:val="79494A7C"/>
    <w:rsid w:val="795F19A0"/>
    <w:rsid w:val="79723AC0"/>
    <w:rsid w:val="79AEB717"/>
    <w:rsid w:val="7A064D4A"/>
    <w:rsid w:val="7A6F0621"/>
    <w:rsid w:val="7A70B4D2"/>
    <w:rsid w:val="7AF222B7"/>
    <w:rsid w:val="7B3EB200"/>
    <w:rsid w:val="7C293674"/>
    <w:rsid w:val="7C5B1CE0"/>
    <w:rsid w:val="7C887AC2"/>
    <w:rsid w:val="7CD83F81"/>
    <w:rsid w:val="7CE86329"/>
    <w:rsid w:val="7D397D35"/>
    <w:rsid w:val="7D672492"/>
    <w:rsid w:val="7D75BAA7"/>
    <w:rsid w:val="7D9DD82C"/>
    <w:rsid w:val="7DA50279"/>
    <w:rsid w:val="7EB2E9C8"/>
    <w:rsid w:val="7EBB91ED"/>
    <w:rsid w:val="7F3E441B"/>
    <w:rsid w:val="7FBE221A"/>
    <w:rsid w:val="7FC3D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2E6"/>
    <w:rPr>
      <w:color w:val="0000FF" w:themeColor="hyperlink"/>
      <w:u w:val="single"/>
    </w:rPr>
  </w:style>
  <w:style w:type="character" w:styleId="UnresolvedMention">
    <w:name w:val="Unresolved Mention"/>
    <w:basedOn w:val="DefaultParagraphFont"/>
    <w:uiPriority w:val="99"/>
    <w:semiHidden/>
    <w:unhideWhenUsed/>
    <w:rsid w:val="00FB72E6"/>
    <w:rPr>
      <w:color w:val="605E5C"/>
      <w:shd w:val="clear" w:color="auto" w:fill="E1DFDD"/>
    </w:rPr>
  </w:style>
  <w:style w:type="paragraph" w:styleId="PlainText">
    <w:name w:val="Plain Text"/>
    <w:basedOn w:val="Normal"/>
    <w:link w:val="PlainTextChar"/>
    <w:uiPriority w:val="99"/>
    <w:unhideWhenUsed/>
    <w:rsid w:val="00E22D51"/>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rsid w:val="00E22D51"/>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4128">
      <w:bodyDiv w:val="1"/>
      <w:marLeft w:val="0"/>
      <w:marRight w:val="0"/>
      <w:marTop w:val="0"/>
      <w:marBottom w:val="0"/>
      <w:divBdr>
        <w:top w:val="none" w:sz="0" w:space="0" w:color="auto"/>
        <w:left w:val="none" w:sz="0" w:space="0" w:color="auto"/>
        <w:bottom w:val="none" w:sz="0" w:space="0" w:color="auto"/>
        <w:right w:val="none" w:sz="0" w:space="0" w:color="auto"/>
      </w:divBdr>
    </w:div>
    <w:div w:id="300690566">
      <w:bodyDiv w:val="1"/>
      <w:marLeft w:val="0"/>
      <w:marRight w:val="0"/>
      <w:marTop w:val="0"/>
      <w:marBottom w:val="0"/>
      <w:divBdr>
        <w:top w:val="none" w:sz="0" w:space="0" w:color="auto"/>
        <w:left w:val="none" w:sz="0" w:space="0" w:color="auto"/>
        <w:bottom w:val="none" w:sz="0" w:space="0" w:color="auto"/>
        <w:right w:val="none" w:sz="0" w:space="0" w:color="auto"/>
      </w:divBdr>
    </w:div>
    <w:div w:id="480655050">
      <w:bodyDiv w:val="1"/>
      <w:marLeft w:val="0"/>
      <w:marRight w:val="0"/>
      <w:marTop w:val="0"/>
      <w:marBottom w:val="0"/>
      <w:divBdr>
        <w:top w:val="none" w:sz="0" w:space="0" w:color="auto"/>
        <w:left w:val="none" w:sz="0" w:space="0" w:color="auto"/>
        <w:bottom w:val="none" w:sz="0" w:space="0" w:color="auto"/>
        <w:right w:val="none" w:sz="0" w:space="0" w:color="auto"/>
      </w:divBdr>
    </w:div>
    <w:div w:id="495465164">
      <w:bodyDiv w:val="1"/>
      <w:marLeft w:val="0"/>
      <w:marRight w:val="0"/>
      <w:marTop w:val="0"/>
      <w:marBottom w:val="0"/>
      <w:divBdr>
        <w:top w:val="none" w:sz="0" w:space="0" w:color="auto"/>
        <w:left w:val="none" w:sz="0" w:space="0" w:color="auto"/>
        <w:bottom w:val="none" w:sz="0" w:space="0" w:color="auto"/>
        <w:right w:val="none" w:sz="0" w:space="0" w:color="auto"/>
      </w:divBdr>
    </w:div>
    <w:div w:id="533856800">
      <w:bodyDiv w:val="1"/>
      <w:marLeft w:val="0"/>
      <w:marRight w:val="0"/>
      <w:marTop w:val="0"/>
      <w:marBottom w:val="0"/>
      <w:divBdr>
        <w:top w:val="none" w:sz="0" w:space="0" w:color="auto"/>
        <w:left w:val="none" w:sz="0" w:space="0" w:color="auto"/>
        <w:bottom w:val="none" w:sz="0" w:space="0" w:color="auto"/>
        <w:right w:val="none" w:sz="0" w:space="0" w:color="auto"/>
      </w:divBdr>
    </w:div>
    <w:div w:id="766461169">
      <w:bodyDiv w:val="1"/>
      <w:marLeft w:val="0"/>
      <w:marRight w:val="0"/>
      <w:marTop w:val="0"/>
      <w:marBottom w:val="0"/>
      <w:divBdr>
        <w:top w:val="none" w:sz="0" w:space="0" w:color="auto"/>
        <w:left w:val="none" w:sz="0" w:space="0" w:color="auto"/>
        <w:bottom w:val="none" w:sz="0" w:space="0" w:color="auto"/>
        <w:right w:val="none" w:sz="0" w:space="0" w:color="auto"/>
      </w:divBdr>
    </w:div>
    <w:div w:id="776750590">
      <w:bodyDiv w:val="1"/>
      <w:marLeft w:val="0"/>
      <w:marRight w:val="0"/>
      <w:marTop w:val="0"/>
      <w:marBottom w:val="0"/>
      <w:divBdr>
        <w:top w:val="none" w:sz="0" w:space="0" w:color="auto"/>
        <w:left w:val="none" w:sz="0" w:space="0" w:color="auto"/>
        <w:bottom w:val="none" w:sz="0" w:space="0" w:color="auto"/>
        <w:right w:val="none" w:sz="0" w:space="0" w:color="auto"/>
      </w:divBdr>
    </w:div>
    <w:div w:id="820658850">
      <w:bodyDiv w:val="1"/>
      <w:marLeft w:val="0"/>
      <w:marRight w:val="0"/>
      <w:marTop w:val="0"/>
      <w:marBottom w:val="0"/>
      <w:divBdr>
        <w:top w:val="none" w:sz="0" w:space="0" w:color="auto"/>
        <w:left w:val="none" w:sz="0" w:space="0" w:color="auto"/>
        <w:bottom w:val="none" w:sz="0" w:space="0" w:color="auto"/>
        <w:right w:val="none" w:sz="0" w:space="0" w:color="auto"/>
      </w:divBdr>
    </w:div>
    <w:div w:id="1201669850">
      <w:bodyDiv w:val="1"/>
      <w:marLeft w:val="0"/>
      <w:marRight w:val="0"/>
      <w:marTop w:val="0"/>
      <w:marBottom w:val="0"/>
      <w:divBdr>
        <w:top w:val="none" w:sz="0" w:space="0" w:color="auto"/>
        <w:left w:val="none" w:sz="0" w:space="0" w:color="auto"/>
        <w:bottom w:val="none" w:sz="0" w:space="0" w:color="auto"/>
        <w:right w:val="none" w:sz="0" w:space="0" w:color="auto"/>
      </w:divBdr>
    </w:div>
    <w:div w:id="1245067512">
      <w:bodyDiv w:val="1"/>
      <w:marLeft w:val="0"/>
      <w:marRight w:val="0"/>
      <w:marTop w:val="0"/>
      <w:marBottom w:val="0"/>
      <w:divBdr>
        <w:top w:val="none" w:sz="0" w:space="0" w:color="auto"/>
        <w:left w:val="none" w:sz="0" w:space="0" w:color="auto"/>
        <w:bottom w:val="none" w:sz="0" w:space="0" w:color="auto"/>
        <w:right w:val="none" w:sz="0" w:space="0" w:color="auto"/>
      </w:divBdr>
    </w:div>
    <w:div w:id="1512379727">
      <w:bodyDiv w:val="1"/>
      <w:marLeft w:val="0"/>
      <w:marRight w:val="0"/>
      <w:marTop w:val="0"/>
      <w:marBottom w:val="0"/>
      <w:divBdr>
        <w:top w:val="none" w:sz="0" w:space="0" w:color="auto"/>
        <w:left w:val="none" w:sz="0" w:space="0" w:color="auto"/>
        <w:bottom w:val="none" w:sz="0" w:space="0" w:color="auto"/>
        <w:right w:val="none" w:sz="0" w:space="0" w:color="auto"/>
      </w:divBdr>
    </w:div>
    <w:div w:id="1642885530">
      <w:bodyDiv w:val="1"/>
      <w:marLeft w:val="0"/>
      <w:marRight w:val="0"/>
      <w:marTop w:val="0"/>
      <w:marBottom w:val="0"/>
      <w:divBdr>
        <w:top w:val="none" w:sz="0" w:space="0" w:color="auto"/>
        <w:left w:val="none" w:sz="0" w:space="0" w:color="auto"/>
        <w:bottom w:val="none" w:sz="0" w:space="0" w:color="auto"/>
        <w:right w:val="none" w:sz="0" w:space="0" w:color="auto"/>
      </w:divBdr>
    </w:div>
    <w:div w:id="17010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astsuffolk.gov.uk/business/covid-19-business-grant-fund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CBD653678234D9C9ADC89E6147660" ma:contentTypeVersion="11" ma:contentTypeDescription="Create a new document." ma:contentTypeScope="" ma:versionID="5dee1e16be4042f2acf666ef274db8d7">
  <xsd:schema xmlns:xsd="http://www.w3.org/2001/XMLSchema" xmlns:xs="http://www.w3.org/2001/XMLSchema" xmlns:p="http://schemas.microsoft.com/office/2006/metadata/properties" xmlns:ns2="f0951cd1-d927-40a1-be0e-cadbd0fcbda6" xmlns:ns3="425f4524-3f6c-49b8-b3d4-8cdd901c4560" targetNamespace="http://schemas.microsoft.com/office/2006/metadata/properties" ma:root="true" ma:fieldsID="e22d07dad9038ff73a48ba0609826d76" ns2:_="" ns3:_="">
    <xsd:import namespace="f0951cd1-d927-40a1-be0e-cadbd0fcbda6"/>
    <xsd:import namespace="425f4524-3f6c-49b8-b3d4-8cdd901c45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51cd1-d927-40a1-be0e-cadbd0fcb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5f4524-3f6c-49b8-b3d4-8cdd901c45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25f4524-3f6c-49b8-b3d4-8cdd901c4560">
      <UserInfo>
        <DisplayName>Steve Gallant</DisplayName>
        <AccountId>101</AccountId>
        <AccountType/>
      </UserInfo>
      <UserInfo>
        <DisplayName>Phil Harris</DisplayName>
        <AccountId>14</AccountId>
        <AccountType/>
      </UserInfo>
      <UserInfo>
        <DisplayName>Joanna Jonas</DisplayName>
        <AccountId>28</AccountId>
        <AccountType/>
      </UserInfo>
    </SharedWithUsers>
  </documentManagement>
</p:properties>
</file>

<file path=customXml/itemProps1.xml><?xml version="1.0" encoding="utf-8"?>
<ds:datastoreItem xmlns:ds="http://schemas.openxmlformats.org/officeDocument/2006/customXml" ds:itemID="{DEE23D9C-6A8A-4CF2-9299-7D48A5AED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51cd1-d927-40a1-be0e-cadbd0fcbda6"/>
    <ds:schemaRef ds:uri="425f4524-3f6c-49b8-b3d4-8cdd901c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87A7E-F249-4B7D-85EE-489CD3ECE73A}">
  <ds:schemaRefs>
    <ds:schemaRef ds:uri="http://schemas.microsoft.com/sharepoint/v3/contenttype/forms"/>
  </ds:schemaRefs>
</ds:datastoreItem>
</file>

<file path=customXml/itemProps3.xml><?xml version="1.0" encoding="utf-8"?>
<ds:datastoreItem xmlns:ds="http://schemas.openxmlformats.org/officeDocument/2006/customXml" ds:itemID="{B3D04438-172C-48A1-885D-DB8121032CC9}">
  <ds:schemaRefs>
    <ds:schemaRef ds:uri="http://schemas.microsoft.com/office/2006/metadata/properties"/>
    <ds:schemaRef ds:uri="http://schemas.microsoft.com/office/infopath/2007/PartnerControls"/>
    <ds:schemaRef ds:uri="425f4524-3f6c-49b8-b3d4-8cdd901c456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8721</Characters>
  <Application>Microsoft Office Word</Application>
  <DocSecurity>0</DocSecurity>
  <Lines>72</Lines>
  <Paragraphs>20</Paragraphs>
  <ScaleCrop>false</ScaleCrop>
  <Company>East Suffolk Partnership</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Sue Piggott</cp:lastModifiedBy>
  <cp:revision>2</cp:revision>
  <dcterms:created xsi:type="dcterms:W3CDTF">2021-04-08T08:22:00Z</dcterms:created>
  <dcterms:modified xsi:type="dcterms:W3CDTF">2021-04-08T08:22:00Z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0x010100E79CBD653678234D9C9ADC89E6147660</vt:lpwstr>
  </property>
</Properties>
</file>