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80A36" w14:textId="60DBB417" w:rsidR="009E7683" w:rsidRPr="000419D7" w:rsidRDefault="00553B3C" w:rsidP="009E7683">
      <w:pPr>
        <w:rPr>
          <w:rFonts w:asciiTheme="majorHAnsi" w:hAnsiTheme="majorHAnsi"/>
          <w:b/>
        </w:rPr>
      </w:pPr>
      <w:r>
        <w:rPr>
          <w:rFonts w:asciiTheme="majorHAnsi" w:hAnsiTheme="majorHAnsi"/>
          <w:b/>
        </w:rPr>
        <w:t xml:space="preserve">Easton </w:t>
      </w:r>
      <w:r w:rsidR="009E7683" w:rsidRPr="000419D7">
        <w:rPr>
          <w:rFonts w:asciiTheme="majorHAnsi" w:hAnsiTheme="majorHAnsi"/>
          <w:b/>
        </w:rPr>
        <w:t>Neighbourhood Plan Examination</w:t>
      </w:r>
    </w:p>
    <w:p w14:paraId="471C721D" w14:textId="4D855505" w:rsidR="009E7683" w:rsidRDefault="009E7683" w:rsidP="009E7683">
      <w:pPr>
        <w:rPr>
          <w:rFonts w:asciiTheme="majorHAnsi" w:hAnsiTheme="majorHAnsi"/>
          <w:b/>
        </w:rPr>
      </w:pPr>
      <w:r w:rsidRPr="000419D7">
        <w:rPr>
          <w:rFonts w:asciiTheme="majorHAnsi" w:hAnsiTheme="majorHAnsi"/>
          <w:b/>
        </w:rPr>
        <w:t>Questions of clarification from the Examiner</w:t>
      </w:r>
      <w:r w:rsidR="00B45FE8">
        <w:rPr>
          <w:rFonts w:asciiTheme="majorHAnsi" w:hAnsiTheme="majorHAnsi"/>
          <w:b/>
        </w:rPr>
        <w:t xml:space="preserve"> to </w:t>
      </w:r>
      <w:r w:rsidR="002E3BAB">
        <w:rPr>
          <w:rFonts w:asciiTheme="majorHAnsi" w:hAnsiTheme="majorHAnsi"/>
          <w:b/>
        </w:rPr>
        <w:t xml:space="preserve">the </w:t>
      </w:r>
      <w:r w:rsidR="00CF3380">
        <w:rPr>
          <w:rFonts w:asciiTheme="majorHAnsi" w:hAnsiTheme="majorHAnsi"/>
          <w:b/>
        </w:rPr>
        <w:t xml:space="preserve">Parish </w:t>
      </w:r>
      <w:r w:rsidR="002E3BAB">
        <w:rPr>
          <w:rFonts w:asciiTheme="majorHAnsi" w:hAnsiTheme="majorHAnsi"/>
          <w:b/>
        </w:rPr>
        <w:t xml:space="preserve">Council </w:t>
      </w:r>
      <w:r w:rsidR="00176F2C">
        <w:rPr>
          <w:rFonts w:asciiTheme="majorHAnsi" w:hAnsiTheme="majorHAnsi"/>
          <w:b/>
        </w:rPr>
        <w:t xml:space="preserve">and </w:t>
      </w:r>
      <w:r w:rsidR="00553B3C">
        <w:rPr>
          <w:rFonts w:asciiTheme="majorHAnsi" w:hAnsiTheme="majorHAnsi"/>
          <w:b/>
        </w:rPr>
        <w:t>ES</w:t>
      </w:r>
      <w:r>
        <w:rPr>
          <w:rFonts w:asciiTheme="majorHAnsi" w:hAnsiTheme="majorHAnsi"/>
          <w:b/>
        </w:rPr>
        <w:t>C</w:t>
      </w:r>
    </w:p>
    <w:p w14:paraId="11BB0EFC" w14:textId="77777777" w:rsidR="00FD4DE3" w:rsidRDefault="00FD4DE3" w:rsidP="009E7683">
      <w:pPr>
        <w:rPr>
          <w:rFonts w:asciiTheme="majorHAnsi" w:hAnsiTheme="majorHAnsi"/>
          <w:b/>
        </w:rPr>
      </w:pPr>
    </w:p>
    <w:p w14:paraId="0A978724" w14:textId="4B9B95A8" w:rsidR="007A40D6" w:rsidRPr="00FD4DE3" w:rsidRDefault="0087290B" w:rsidP="0087290B">
      <w:pPr>
        <w:shd w:val="clear" w:color="auto" w:fill="FBD4B4" w:themeFill="accent6" w:themeFillTint="66"/>
        <w:rPr>
          <w:rFonts w:asciiTheme="majorHAnsi" w:hAnsiTheme="majorHAnsi"/>
          <w:b/>
        </w:rPr>
      </w:pPr>
      <w:r w:rsidRPr="00FD4DE3">
        <w:rPr>
          <w:rFonts w:asciiTheme="majorHAnsi" w:hAnsiTheme="majorHAnsi"/>
          <w:b/>
        </w:rPr>
        <w:t>Parish Council response to clarifications – 9.2.24</w:t>
      </w:r>
    </w:p>
    <w:p w14:paraId="71FBC871" w14:textId="77777777" w:rsidR="00FD4DE3" w:rsidRDefault="00FD4DE3" w:rsidP="002E3BAB">
      <w:pPr>
        <w:rPr>
          <w:rFonts w:asciiTheme="majorHAnsi" w:hAnsiTheme="majorHAnsi"/>
        </w:rPr>
      </w:pPr>
    </w:p>
    <w:p w14:paraId="55988725" w14:textId="503A91E4" w:rsidR="002E3BAB" w:rsidRDefault="00021AD3" w:rsidP="002E3BAB">
      <w:pPr>
        <w:rPr>
          <w:rFonts w:asciiTheme="majorHAnsi" w:hAnsiTheme="majorHAnsi"/>
        </w:rPr>
      </w:pPr>
      <w:r>
        <w:rPr>
          <w:rFonts w:asciiTheme="majorHAnsi" w:hAnsiTheme="majorHAnsi"/>
        </w:rPr>
        <w:t>Having completed my</w:t>
      </w:r>
      <w:r w:rsidR="009E7683" w:rsidRPr="009E7683">
        <w:rPr>
          <w:rFonts w:asciiTheme="majorHAnsi" w:hAnsiTheme="majorHAnsi"/>
        </w:rPr>
        <w:t xml:space="preserve"> </w:t>
      </w:r>
      <w:r w:rsidR="00944C54">
        <w:rPr>
          <w:rFonts w:asciiTheme="majorHAnsi" w:hAnsiTheme="majorHAnsi"/>
        </w:rPr>
        <w:t xml:space="preserve">initial </w:t>
      </w:r>
      <w:r w:rsidR="009E7683" w:rsidRPr="009E7683">
        <w:rPr>
          <w:rFonts w:asciiTheme="majorHAnsi" w:hAnsiTheme="majorHAnsi"/>
        </w:rPr>
        <w:t xml:space="preserve">review of the Neighbourhood Plan </w:t>
      </w:r>
      <w:r w:rsidR="009F5E38">
        <w:rPr>
          <w:rFonts w:asciiTheme="majorHAnsi" w:hAnsiTheme="majorHAnsi"/>
        </w:rPr>
        <w:t>(the Plan</w:t>
      </w:r>
      <w:r w:rsidR="00266B3E">
        <w:rPr>
          <w:rFonts w:asciiTheme="majorHAnsi" w:hAnsiTheme="majorHAnsi"/>
        </w:rPr>
        <w:t>)</w:t>
      </w:r>
      <w:r w:rsidR="009E7683">
        <w:rPr>
          <w:rFonts w:asciiTheme="majorHAnsi" w:hAnsiTheme="majorHAnsi"/>
        </w:rPr>
        <w:t>, I would be grat</w:t>
      </w:r>
      <w:r w:rsidR="003D4495">
        <w:rPr>
          <w:rFonts w:asciiTheme="majorHAnsi" w:hAnsiTheme="majorHAnsi"/>
        </w:rPr>
        <w:t xml:space="preserve">eful if both </w:t>
      </w:r>
      <w:r w:rsidR="009E7683">
        <w:rPr>
          <w:rFonts w:asciiTheme="majorHAnsi" w:hAnsiTheme="majorHAnsi"/>
        </w:rPr>
        <w:t xml:space="preserve">Councils could kindly assist me </w:t>
      </w:r>
      <w:r w:rsidR="003D4495">
        <w:rPr>
          <w:rFonts w:asciiTheme="majorHAnsi" w:hAnsiTheme="majorHAnsi"/>
        </w:rPr>
        <w:t xml:space="preserve">as appropriate </w:t>
      </w:r>
      <w:r w:rsidR="009E7683">
        <w:rPr>
          <w:rFonts w:asciiTheme="majorHAnsi" w:hAnsiTheme="majorHAnsi"/>
        </w:rPr>
        <w:t>in answering the following questions which either relate to matters of fact or are areas in which I seek clarification</w:t>
      </w:r>
      <w:r w:rsidR="00F603E0">
        <w:rPr>
          <w:rFonts w:asciiTheme="majorHAnsi" w:hAnsiTheme="majorHAnsi"/>
        </w:rPr>
        <w:t xml:space="preserve"> or further information</w:t>
      </w:r>
      <w:r w:rsidR="009E7683">
        <w:rPr>
          <w:rFonts w:asciiTheme="majorHAnsi" w:hAnsiTheme="majorHAnsi"/>
        </w:rPr>
        <w:t>.</w:t>
      </w:r>
      <w:r w:rsidR="00880E1F">
        <w:rPr>
          <w:rFonts w:asciiTheme="majorHAnsi" w:hAnsiTheme="majorHAnsi"/>
        </w:rPr>
        <w:t xml:space="preserve">  </w:t>
      </w:r>
      <w:r w:rsidR="002E3BAB">
        <w:rPr>
          <w:rFonts w:asciiTheme="majorHAnsi" w:hAnsiTheme="majorHAnsi"/>
        </w:rPr>
        <w:t xml:space="preserve">Please </w:t>
      </w:r>
      <w:r w:rsidR="004E397C">
        <w:rPr>
          <w:rFonts w:asciiTheme="majorHAnsi" w:hAnsiTheme="majorHAnsi"/>
        </w:rPr>
        <w:t>do not send</w:t>
      </w:r>
      <w:r w:rsidR="002E3BAB">
        <w:rPr>
          <w:rFonts w:asciiTheme="majorHAnsi" w:hAnsiTheme="majorHAnsi"/>
        </w:rPr>
        <w:t xml:space="preserve"> or direct me to evidence that is not already publicly available.</w:t>
      </w:r>
    </w:p>
    <w:p w14:paraId="29C3E076" w14:textId="77777777" w:rsidR="00D924F5" w:rsidRPr="00D924F5" w:rsidRDefault="00D924F5" w:rsidP="00D924F5">
      <w:pPr>
        <w:rPr>
          <w:rFonts w:asciiTheme="majorHAnsi" w:hAnsiTheme="majorHAnsi"/>
        </w:rPr>
      </w:pPr>
    </w:p>
    <w:p w14:paraId="7C0D4DA6" w14:textId="49A138CC" w:rsidR="004E1F0D" w:rsidRDefault="004E1F0D" w:rsidP="004E1F0D">
      <w:pPr>
        <w:pStyle w:val="ListParagraph"/>
        <w:numPr>
          <w:ilvl w:val="0"/>
          <w:numId w:val="6"/>
        </w:numPr>
        <w:rPr>
          <w:rFonts w:asciiTheme="majorHAnsi" w:hAnsiTheme="majorHAnsi"/>
        </w:rPr>
      </w:pPr>
      <w:r w:rsidRPr="004E1F0D">
        <w:rPr>
          <w:rFonts w:asciiTheme="majorHAnsi" w:hAnsiTheme="majorHAnsi"/>
        </w:rPr>
        <w:t xml:space="preserve">ESC, in their representation, </w:t>
      </w:r>
      <w:r w:rsidR="00E95F3A" w:rsidRPr="004E1F0D">
        <w:rPr>
          <w:rFonts w:asciiTheme="majorHAnsi" w:hAnsiTheme="majorHAnsi"/>
        </w:rPr>
        <w:t>indicates</w:t>
      </w:r>
      <w:r w:rsidRPr="004E1F0D">
        <w:rPr>
          <w:rFonts w:asciiTheme="majorHAnsi" w:hAnsiTheme="majorHAnsi"/>
        </w:rPr>
        <w:t xml:space="preserve"> that paragraph 4.7 on page 23 of the Plan would benefit from amendment.  I invite the Steering Group to provide </w:t>
      </w:r>
      <w:r w:rsidR="007446EA">
        <w:rPr>
          <w:rFonts w:asciiTheme="majorHAnsi" w:hAnsiTheme="majorHAnsi"/>
        </w:rPr>
        <w:t xml:space="preserve">wording for </w:t>
      </w:r>
      <w:r w:rsidRPr="004E1F0D">
        <w:rPr>
          <w:rFonts w:asciiTheme="majorHAnsi" w:hAnsiTheme="majorHAnsi"/>
        </w:rPr>
        <w:t>a revised paragraph</w:t>
      </w:r>
      <w:r>
        <w:rPr>
          <w:rFonts w:asciiTheme="majorHAnsi" w:hAnsiTheme="majorHAnsi"/>
        </w:rPr>
        <w:t xml:space="preserve"> that would address this concern</w:t>
      </w:r>
      <w:r w:rsidRPr="004E1F0D">
        <w:rPr>
          <w:rFonts w:asciiTheme="majorHAnsi" w:hAnsiTheme="majorHAnsi"/>
        </w:rPr>
        <w:t>.</w:t>
      </w:r>
    </w:p>
    <w:p w14:paraId="7B89729E" w14:textId="77777777" w:rsidR="005045D7" w:rsidRDefault="005045D7" w:rsidP="005045D7">
      <w:pPr>
        <w:rPr>
          <w:rFonts w:asciiTheme="majorHAnsi" w:hAnsiTheme="majorHAnsi"/>
        </w:rPr>
      </w:pPr>
    </w:p>
    <w:p w14:paraId="24DF3C3D" w14:textId="730BCBC9" w:rsidR="005045D7" w:rsidRPr="005045D7" w:rsidRDefault="00F968E3" w:rsidP="005045D7">
      <w:pPr>
        <w:rPr>
          <w:rFonts w:asciiTheme="majorHAnsi" w:hAnsiTheme="majorHAnsi"/>
        </w:rPr>
      </w:pPr>
      <w:r w:rsidRPr="00F968E3">
        <w:rPr>
          <w:rFonts w:asciiTheme="majorHAnsi" w:hAnsiTheme="majorHAnsi"/>
          <w:shd w:val="clear" w:color="auto" w:fill="FBD4B4" w:themeFill="accent6" w:themeFillTint="66"/>
        </w:rPr>
        <w:t>The revised wording proposed is</w:t>
      </w:r>
      <w:r>
        <w:rPr>
          <w:rFonts w:asciiTheme="majorHAnsi" w:hAnsiTheme="majorHAnsi"/>
        </w:rPr>
        <w:t>:</w:t>
      </w:r>
    </w:p>
    <w:p w14:paraId="45471014" w14:textId="77777777" w:rsidR="00496A5E" w:rsidRDefault="00496A5E" w:rsidP="00C7719A">
      <w:pPr>
        <w:rPr>
          <w:rFonts w:asciiTheme="majorHAnsi" w:hAnsiTheme="majorHAnsi"/>
        </w:rPr>
      </w:pPr>
    </w:p>
    <w:p w14:paraId="0FF24E95" w14:textId="6E2ABA25" w:rsidR="00D548CA" w:rsidRPr="00CD771A" w:rsidRDefault="00105D54" w:rsidP="00D548CA">
      <w:pPr>
        <w:rPr>
          <w:rFonts w:asciiTheme="majorHAnsi" w:hAnsiTheme="majorHAnsi" w:cstheme="majorHAnsi"/>
          <w:shd w:val="clear" w:color="auto" w:fill="FBD4B4" w:themeFill="accent6" w:themeFillTint="66"/>
        </w:rPr>
      </w:pPr>
      <w:r>
        <w:rPr>
          <w:rFonts w:asciiTheme="majorHAnsi" w:hAnsiTheme="majorHAnsi"/>
          <w:shd w:val="clear" w:color="auto" w:fill="FBD4B4" w:themeFill="accent6" w:themeFillTint="66"/>
        </w:rPr>
        <w:t xml:space="preserve"> </w:t>
      </w:r>
      <w:r w:rsidRPr="00FD4DE3">
        <w:rPr>
          <w:rFonts w:asciiTheme="majorHAnsi" w:hAnsiTheme="majorHAnsi"/>
          <w:shd w:val="clear" w:color="auto" w:fill="FBD4B4" w:themeFill="accent6" w:themeFillTint="66"/>
        </w:rPr>
        <w:t>4.7</w:t>
      </w:r>
      <w:r>
        <w:rPr>
          <w:rFonts w:asciiTheme="majorHAnsi" w:hAnsiTheme="majorHAnsi"/>
          <w:b/>
          <w:bCs/>
          <w:shd w:val="clear" w:color="auto" w:fill="FBD4B4" w:themeFill="accent6" w:themeFillTint="66"/>
        </w:rPr>
        <w:t xml:space="preserve"> -</w:t>
      </w:r>
      <w:r w:rsidR="00947F3E" w:rsidRPr="00947F3E">
        <w:rPr>
          <w:rFonts w:asciiTheme="majorHAnsi" w:hAnsiTheme="majorHAnsi"/>
          <w:shd w:val="clear" w:color="auto" w:fill="FBD4B4" w:themeFill="accent6" w:themeFillTint="66"/>
        </w:rPr>
        <w:t>Withi</w:t>
      </w:r>
      <w:r w:rsidR="00947F3E">
        <w:rPr>
          <w:rFonts w:asciiTheme="majorHAnsi" w:hAnsiTheme="majorHAnsi"/>
          <w:shd w:val="clear" w:color="auto" w:fill="FBD4B4" w:themeFill="accent6" w:themeFillTint="66"/>
        </w:rPr>
        <w:t>n the parish there are a number of landscape character types, which include valley meadowlands, rolling estate claylands</w:t>
      </w:r>
      <w:r w:rsidR="00D548CA">
        <w:rPr>
          <w:rFonts w:asciiTheme="majorHAnsi" w:hAnsiTheme="majorHAnsi"/>
          <w:shd w:val="clear" w:color="auto" w:fill="FBD4B4" w:themeFill="accent6" w:themeFillTint="66"/>
        </w:rPr>
        <w:t>,</w:t>
      </w:r>
      <w:r w:rsidR="00947F3E">
        <w:rPr>
          <w:rFonts w:asciiTheme="majorHAnsi" w:hAnsiTheme="majorHAnsi"/>
          <w:shd w:val="clear" w:color="auto" w:fill="FBD4B4" w:themeFill="accent6" w:themeFillTint="66"/>
        </w:rPr>
        <w:t xml:space="preserve"> ancient estate claylands</w:t>
      </w:r>
      <w:r w:rsidR="00CD771A">
        <w:rPr>
          <w:rFonts w:asciiTheme="majorHAnsi" w:hAnsiTheme="majorHAnsi"/>
          <w:shd w:val="clear" w:color="auto" w:fill="FBD4B4" w:themeFill="accent6" w:themeFillTint="66"/>
        </w:rPr>
        <w:t xml:space="preserve">, </w:t>
      </w:r>
      <w:r w:rsidR="00D548CA">
        <w:rPr>
          <w:rFonts w:asciiTheme="majorHAnsi" w:hAnsiTheme="majorHAnsi"/>
          <w:shd w:val="clear" w:color="auto" w:fill="FBD4B4" w:themeFill="accent6" w:themeFillTint="66"/>
        </w:rPr>
        <w:t xml:space="preserve">ancient rolling farmland and rolling valley claylands, </w:t>
      </w:r>
      <w:r w:rsidR="00CD771A">
        <w:rPr>
          <w:rFonts w:asciiTheme="majorHAnsi" w:hAnsiTheme="majorHAnsi"/>
          <w:shd w:val="clear" w:color="auto" w:fill="FBD4B4" w:themeFill="accent6" w:themeFillTint="66"/>
        </w:rPr>
        <w:t xml:space="preserve">reference to these can be found </w:t>
      </w:r>
      <w:r w:rsidR="00947F3E">
        <w:rPr>
          <w:rFonts w:asciiTheme="majorHAnsi" w:hAnsiTheme="majorHAnsi"/>
          <w:shd w:val="clear" w:color="auto" w:fill="FBD4B4" w:themeFill="accent6" w:themeFillTint="66"/>
        </w:rPr>
        <w:t xml:space="preserve">in the Suffolk County Landscape Character </w:t>
      </w:r>
      <w:r w:rsidR="00D548CA">
        <w:rPr>
          <w:rFonts w:asciiTheme="majorHAnsi" w:hAnsiTheme="majorHAnsi"/>
          <w:shd w:val="clear" w:color="auto" w:fill="FBD4B4" w:themeFill="accent6" w:themeFillTint="66"/>
        </w:rPr>
        <w:t>Assessment and Suffolk Coastal Landscape Character Assessment.</w:t>
      </w:r>
      <w:r w:rsidR="00D548CA" w:rsidRPr="00CD771A">
        <w:rPr>
          <w:rFonts w:asciiTheme="majorHAnsi" w:hAnsiTheme="majorHAnsi" w:cstheme="majorHAnsi"/>
          <w:shd w:val="clear" w:color="auto" w:fill="FBD4B4" w:themeFill="accent6" w:themeFillTint="66"/>
        </w:rPr>
        <w:t xml:space="preserve"> </w:t>
      </w:r>
    </w:p>
    <w:p w14:paraId="7D5B641B" w14:textId="6345977A" w:rsidR="00CD771A" w:rsidRDefault="00D548CA" w:rsidP="00C7719A">
      <w:pPr>
        <w:rPr>
          <w:rFonts w:asciiTheme="majorHAnsi" w:hAnsiTheme="majorHAnsi" w:cstheme="majorHAnsi"/>
          <w:shd w:val="clear" w:color="auto" w:fill="FBD4B4" w:themeFill="accent6" w:themeFillTint="66"/>
        </w:rPr>
      </w:pPr>
      <w:r w:rsidRPr="00FD4DE3">
        <w:rPr>
          <w:rFonts w:asciiTheme="majorHAnsi" w:hAnsiTheme="majorHAnsi" w:cstheme="majorHAnsi"/>
          <w:shd w:val="clear" w:color="auto" w:fill="FBD4B4" w:themeFill="accent6" w:themeFillTint="66"/>
        </w:rPr>
        <w:t>Sou</w:t>
      </w:r>
      <w:r w:rsidR="00CD771A" w:rsidRPr="00FD4DE3">
        <w:rPr>
          <w:rFonts w:asciiTheme="majorHAnsi" w:hAnsiTheme="majorHAnsi" w:cstheme="majorHAnsi"/>
          <w:shd w:val="clear" w:color="auto" w:fill="FBD4B4" w:themeFill="accent6" w:themeFillTint="66"/>
        </w:rPr>
        <w:t>rce</w:t>
      </w:r>
      <w:r w:rsidR="00FD4DE3" w:rsidRPr="00FD4DE3">
        <w:rPr>
          <w:rFonts w:asciiTheme="majorHAnsi" w:hAnsiTheme="majorHAnsi" w:cstheme="majorHAnsi"/>
          <w:shd w:val="clear" w:color="auto" w:fill="FBD4B4" w:themeFill="accent6" w:themeFillTint="66"/>
        </w:rPr>
        <w:t>:</w:t>
      </w:r>
      <w:r w:rsidR="00CD771A" w:rsidRPr="00D548CA">
        <w:rPr>
          <w:rFonts w:asciiTheme="majorHAnsi" w:hAnsiTheme="majorHAnsi" w:cstheme="majorHAnsi"/>
          <w:b/>
          <w:bCs/>
          <w:shd w:val="clear" w:color="auto" w:fill="FBD4B4" w:themeFill="accent6" w:themeFillTint="66"/>
        </w:rPr>
        <w:t xml:space="preserve"> </w:t>
      </w:r>
      <w:r>
        <w:rPr>
          <w:rFonts w:asciiTheme="majorHAnsi" w:hAnsiTheme="majorHAnsi" w:cstheme="majorHAnsi"/>
          <w:shd w:val="clear" w:color="auto" w:fill="FBD4B4" w:themeFill="accent6" w:themeFillTint="66"/>
        </w:rPr>
        <w:t xml:space="preserve">add </w:t>
      </w:r>
      <w:r w:rsidR="00CD771A" w:rsidRPr="00CD771A">
        <w:rPr>
          <w:rFonts w:asciiTheme="majorHAnsi" w:hAnsiTheme="majorHAnsi" w:cstheme="majorHAnsi"/>
          <w:shd w:val="clear" w:color="auto" w:fill="FBD4B4" w:themeFill="accent6" w:themeFillTint="66"/>
        </w:rPr>
        <w:t xml:space="preserve">reference in Footer </w:t>
      </w:r>
      <w:r w:rsidR="000A7000">
        <w:rPr>
          <w:rFonts w:asciiTheme="majorHAnsi" w:hAnsiTheme="majorHAnsi" w:cstheme="majorHAnsi"/>
          <w:shd w:val="clear" w:color="auto" w:fill="FBD4B4" w:themeFill="accent6" w:themeFillTint="66"/>
        </w:rPr>
        <w:t>-</w:t>
      </w:r>
      <w:r>
        <w:rPr>
          <w:rFonts w:asciiTheme="majorHAnsi" w:hAnsiTheme="majorHAnsi" w:cstheme="majorHAnsi"/>
          <w:shd w:val="clear" w:color="auto" w:fill="FBD4B4" w:themeFill="accent6" w:themeFillTint="66"/>
        </w:rPr>
        <w:t xml:space="preserve"> Suffolk County Landscape Character Assessment</w:t>
      </w:r>
    </w:p>
    <w:p w14:paraId="2DAD37DF" w14:textId="77777777" w:rsidR="00105D54" w:rsidRDefault="00105D54" w:rsidP="00C7719A">
      <w:pPr>
        <w:rPr>
          <w:rFonts w:asciiTheme="majorHAnsi" w:hAnsiTheme="majorHAnsi" w:cstheme="majorHAnsi"/>
          <w:shd w:val="clear" w:color="auto" w:fill="FBD4B4" w:themeFill="accent6" w:themeFillTint="66"/>
        </w:rPr>
      </w:pPr>
    </w:p>
    <w:p w14:paraId="46D4B943" w14:textId="46AB8B94" w:rsidR="00A27E67" w:rsidRDefault="008218FF" w:rsidP="008A099F">
      <w:pPr>
        <w:pStyle w:val="ListParagraph"/>
        <w:numPr>
          <w:ilvl w:val="0"/>
          <w:numId w:val="6"/>
        </w:numPr>
        <w:rPr>
          <w:rFonts w:asciiTheme="majorHAnsi" w:hAnsiTheme="majorHAnsi"/>
        </w:rPr>
      </w:pPr>
      <w:r w:rsidRPr="008218FF">
        <w:rPr>
          <w:rFonts w:asciiTheme="majorHAnsi" w:hAnsiTheme="majorHAnsi"/>
        </w:rPr>
        <w:t>Please could the Parish Council confirm whether the fourth criterion of Policy ETN1 is separate and additional to the other three criteria and forms part of the growth strategy i.e. two and three bedroomed homes will be supported in addition to commitments, the proposed site allocation, windfall sites and infill development</w:t>
      </w:r>
      <w:r w:rsidR="008A099F">
        <w:rPr>
          <w:rFonts w:asciiTheme="majorHAnsi" w:hAnsiTheme="majorHAnsi"/>
        </w:rPr>
        <w:t xml:space="preserve"> across the Plan area</w:t>
      </w:r>
      <w:r w:rsidRPr="008218FF">
        <w:rPr>
          <w:rFonts w:asciiTheme="majorHAnsi" w:hAnsiTheme="majorHAnsi"/>
        </w:rPr>
        <w:t xml:space="preserve">? </w:t>
      </w:r>
    </w:p>
    <w:p w14:paraId="658C7CE5" w14:textId="77777777" w:rsidR="004B4AEE" w:rsidRDefault="004B4AEE" w:rsidP="004B4AEE">
      <w:pPr>
        <w:rPr>
          <w:rFonts w:asciiTheme="majorHAnsi" w:hAnsiTheme="majorHAnsi"/>
        </w:rPr>
      </w:pPr>
    </w:p>
    <w:p w14:paraId="7CC9FFE4" w14:textId="66584ED1" w:rsidR="004B4AEE" w:rsidRPr="004B4AEE" w:rsidRDefault="00016637" w:rsidP="00BE1DE5">
      <w:pPr>
        <w:rPr>
          <w:rFonts w:asciiTheme="majorHAnsi" w:hAnsiTheme="majorHAnsi"/>
        </w:rPr>
      </w:pPr>
      <w:r w:rsidRPr="00113FCA">
        <w:rPr>
          <w:rFonts w:asciiTheme="majorHAnsi" w:hAnsiTheme="majorHAnsi"/>
          <w:shd w:val="clear" w:color="auto" w:fill="FBD4B4" w:themeFill="accent6" w:themeFillTint="66"/>
        </w:rPr>
        <w:t xml:space="preserve">It can be confirmed that 4 will become a paragraph to support the </w:t>
      </w:r>
      <w:r w:rsidR="00551A2B" w:rsidRPr="00113FCA">
        <w:rPr>
          <w:rFonts w:asciiTheme="majorHAnsi" w:hAnsiTheme="majorHAnsi"/>
          <w:shd w:val="clear" w:color="auto" w:fill="FBD4B4" w:themeFill="accent6" w:themeFillTint="66"/>
        </w:rPr>
        <w:t xml:space="preserve">policy points </w:t>
      </w:r>
      <w:r w:rsidR="007218E0" w:rsidRPr="00113FCA">
        <w:rPr>
          <w:rFonts w:asciiTheme="majorHAnsi" w:hAnsiTheme="majorHAnsi"/>
          <w:shd w:val="clear" w:color="auto" w:fill="FBD4B4" w:themeFill="accent6" w:themeFillTint="66"/>
        </w:rPr>
        <w:t>1 to 3.</w:t>
      </w:r>
      <w:r w:rsidR="00445F1C" w:rsidRPr="00113FCA">
        <w:rPr>
          <w:rFonts w:asciiTheme="majorHAnsi" w:hAnsiTheme="majorHAnsi"/>
          <w:shd w:val="clear" w:color="auto" w:fill="FBD4B4" w:themeFill="accent6" w:themeFillTint="66"/>
        </w:rPr>
        <w:t xml:space="preserve"> </w:t>
      </w:r>
    </w:p>
    <w:p w14:paraId="5AA3C012" w14:textId="77777777" w:rsidR="00C7719A" w:rsidRDefault="00C7719A" w:rsidP="00C7719A">
      <w:pPr>
        <w:rPr>
          <w:rFonts w:asciiTheme="majorHAnsi" w:hAnsiTheme="majorHAnsi"/>
        </w:rPr>
      </w:pPr>
    </w:p>
    <w:p w14:paraId="0AFBC222" w14:textId="77777777" w:rsidR="00D84E6F" w:rsidRPr="008A099F" w:rsidRDefault="00D84E6F" w:rsidP="00D84E6F">
      <w:pPr>
        <w:shd w:val="clear" w:color="auto" w:fill="FFFFFF" w:themeFill="background1"/>
        <w:rPr>
          <w:rFonts w:asciiTheme="majorHAnsi" w:hAnsiTheme="majorHAnsi"/>
        </w:rPr>
      </w:pPr>
    </w:p>
    <w:p w14:paraId="3A7F75BD" w14:textId="490CBFC1" w:rsidR="00A27E67" w:rsidRDefault="0005568E" w:rsidP="005A6729">
      <w:pPr>
        <w:pStyle w:val="ListParagraph"/>
        <w:numPr>
          <w:ilvl w:val="0"/>
          <w:numId w:val="6"/>
        </w:numPr>
        <w:rPr>
          <w:rFonts w:asciiTheme="majorHAnsi" w:hAnsiTheme="majorHAnsi"/>
        </w:rPr>
      </w:pPr>
      <w:r>
        <w:rPr>
          <w:rFonts w:asciiTheme="majorHAnsi" w:hAnsiTheme="majorHAnsi"/>
        </w:rPr>
        <w:t>ESC suggest, and, noting</w:t>
      </w:r>
      <w:r w:rsidR="00A27E67">
        <w:rPr>
          <w:rFonts w:asciiTheme="majorHAnsi" w:hAnsiTheme="majorHAnsi"/>
        </w:rPr>
        <w:t xml:space="preserve"> the Parish Council have no objections, </w:t>
      </w:r>
      <w:r>
        <w:rPr>
          <w:rFonts w:asciiTheme="majorHAnsi" w:hAnsiTheme="majorHAnsi"/>
        </w:rPr>
        <w:t xml:space="preserve">I agree, </w:t>
      </w:r>
      <w:r w:rsidR="00A27E67">
        <w:rPr>
          <w:rFonts w:asciiTheme="majorHAnsi" w:hAnsiTheme="majorHAnsi"/>
        </w:rPr>
        <w:t xml:space="preserve">that the second part of Policy ETN1 be split and formed into a separate policy.  Please could </w:t>
      </w:r>
      <w:r w:rsidR="007446EA">
        <w:rPr>
          <w:rFonts w:asciiTheme="majorHAnsi" w:hAnsiTheme="majorHAnsi"/>
        </w:rPr>
        <w:t xml:space="preserve">the Parish Council provide </w:t>
      </w:r>
      <w:r w:rsidR="00A27E67">
        <w:rPr>
          <w:rFonts w:asciiTheme="majorHAnsi" w:hAnsiTheme="majorHAnsi"/>
        </w:rPr>
        <w:t>some suggested supporting text b</w:t>
      </w:r>
      <w:r w:rsidR="008A099F">
        <w:rPr>
          <w:rFonts w:asciiTheme="majorHAnsi" w:hAnsiTheme="majorHAnsi"/>
        </w:rPr>
        <w:t xml:space="preserve">e provided for the policy, </w:t>
      </w:r>
      <w:r w:rsidR="00A27E67">
        <w:rPr>
          <w:rFonts w:asciiTheme="majorHAnsi" w:hAnsiTheme="majorHAnsi"/>
        </w:rPr>
        <w:t>taking account of ESC’s comments on the reference to the draft Rural Development Supplementary Planning Document in their representation?</w:t>
      </w:r>
    </w:p>
    <w:p w14:paraId="4C1A4C5C" w14:textId="77777777" w:rsidR="001D3036" w:rsidRPr="001D3036" w:rsidRDefault="001D3036" w:rsidP="001D3036">
      <w:pPr>
        <w:rPr>
          <w:rFonts w:asciiTheme="majorHAnsi" w:hAnsiTheme="majorHAnsi"/>
        </w:rPr>
      </w:pPr>
    </w:p>
    <w:p w14:paraId="4927EDE6" w14:textId="473EF435" w:rsidR="00113FCA" w:rsidRPr="00113FCA" w:rsidRDefault="00113FCA" w:rsidP="00113FCA">
      <w:pPr>
        <w:shd w:val="clear" w:color="auto" w:fill="FBD4B4" w:themeFill="accent6" w:themeFillTint="66"/>
        <w:rPr>
          <w:rFonts w:asciiTheme="majorHAnsi" w:hAnsiTheme="majorHAnsi"/>
        </w:rPr>
      </w:pPr>
      <w:r>
        <w:rPr>
          <w:rFonts w:asciiTheme="majorHAnsi" w:hAnsiTheme="majorHAnsi"/>
        </w:rPr>
        <w:t>The proposed additional Policy and wording to be:</w:t>
      </w:r>
    </w:p>
    <w:p w14:paraId="1DECF03D" w14:textId="77777777" w:rsidR="00C7719A" w:rsidRDefault="00C7719A" w:rsidP="00C7719A">
      <w:pPr>
        <w:rPr>
          <w:rFonts w:asciiTheme="majorHAnsi" w:hAnsiTheme="majorHAnsi"/>
        </w:rPr>
      </w:pPr>
    </w:p>
    <w:p w14:paraId="6C570CFA" w14:textId="3BCA0563" w:rsidR="00DD7FD5" w:rsidRDefault="00DD7FD5" w:rsidP="00715E72">
      <w:pPr>
        <w:shd w:val="clear" w:color="auto" w:fill="FBD4B4" w:themeFill="accent6" w:themeFillTint="66"/>
        <w:rPr>
          <w:rFonts w:asciiTheme="majorHAnsi" w:hAnsiTheme="majorHAnsi"/>
          <w:b/>
          <w:bCs/>
        </w:rPr>
      </w:pPr>
      <w:r>
        <w:rPr>
          <w:rFonts w:asciiTheme="majorHAnsi" w:hAnsiTheme="majorHAnsi"/>
          <w:b/>
          <w:bCs/>
        </w:rPr>
        <w:t>P</w:t>
      </w:r>
      <w:r w:rsidR="00FD4DE3">
        <w:rPr>
          <w:rFonts w:asciiTheme="majorHAnsi" w:hAnsiTheme="majorHAnsi"/>
          <w:b/>
          <w:bCs/>
        </w:rPr>
        <w:t>OLICY</w:t>
      </w:r>
      <w:r>
        <w:rPr>
          <w:rFonts w:asciiTheme="majorHAnsi" w:hAnsiTheme="majorHAnsi"/>
          <w:b/>
          <w:bCs/>
        </w:rPr>
        <w:t xml:space="preserve"> ETN2</w:t>
      </w:r>
      <w:r w:rsidR="000C2FE8">
        <w:rPr>
          <w:rFonts w:asciiTheme="majorHAnsi" w:hAnsiTheme="majorHAnsi"/>
          <w:b/>
          <w:bCs/>
        </w:rPr>
        <w:t xml:space="preserve"> – CONVERSION OF AGRICULTURAL BUILDINGS TO DWELLINGS</w:t>
      </w:r>
    </w:p>
    <w:p w14:paraId="1C5BD528" w14:textId="77777777" w:rsidR="000C2FE8" w:rsidRDefault="000C2FE8" w:rsidP="00715E72">
      <w:pPr>
        <w:shd w:val="clear" w:color="auto" w:fill="FBD4B4" w:themeFill="accent6" w:themeFillTint="66"/>
        <w:rPr>
          <w:rFonts w:asciiTheme="majorHAnsi" w:hAnsiTheme="majorHAnsi" w:cstheme="majorHAnsi"/>
        </w:rPr>
      </w:pPr>
      <w:r w:rsidRPr="000C2FE8">
        <w:rPr>
          <w:rFonts w:asciiTheme="majorHAnsi" w:hAnsiTheme="majorHAnsi" w:cstheme="majorHAnsi"/>
        </w:rPr>
        <w:t>Where planning permission is required, proposals for the conversion of redundant or disused agricultural buildings outside the settlement boundary (figure 24) into dwellings will be supported where:</w:t>
      </w:r>
    </w:p>
    <w:p w14:paraId="1550236E" w14:textId="77777777" w:rsidR="00FB46AE" w:rsidRDefault="000C2FE8" w:rsidP="00715E72">
      <w:pPr>
        <w:shd w:val="clear" w:color="auto" w:fill="FBD4B4" w:themeFill="accent6" w:themeFillTint="66"/>
        <w:rPr>
          <w:rFonts w:asciiTheme="majorHAnsi" w:hAnsiTheme="majorHAnsi" w:cstheme="majorHAnsi"/>
        </w:rPr>
      </w:pPr>
      <w:r>
        <w:rPr>
          <w:rFonts w:asciiTheme="majorHAnsi" w:hAnsiTheme="majorHAnsi" w:cstheme="majorHAnsi"/>
        </w:rPr>
        <w:t>1</w:t>
      </w:r>
      <w:r w:rsidRPr="000C2FE8">
        <w:rPr>
          <w:rFonts w:asciiTheme="majorHAnsi" w:hAnsiTheme="majorHAnsi" w:cstheme="majorHAnsi"/>
        </w:rPr>
        <w:t xml:space="preserve">. the building is structurally sound and capable of conversion without the need for extension, </w:t>
      </w:r>
    </w:p>
    <w:p w14:paraId="4B600B65" w14:textId="77777777" w:rsidR="00FB46AE" w:rsidRDefault="00FB46AE" w:rsidP="00715E72">
      <w:pPr>
        <w:shd w:val="clear" w:color="auto" w:fill="FBD4B4" w:themeFill="accent6" w:themeFillTint="66"/>
        <w:rPr>
          <w:rFonts w:asciiTheme="majorHAnsi" w:hAnsiTheme="majorHAnsi" w:cstheme="majorHAnsi"/>
        </w:rPr>
      </w:pPr>
      <w:r>
        <w:rPr>
          <w:rFonts w:asciiTheme="majorHAnsi" w:hAnsiTheme="majorHAnsi" w:cstheme="majorHAnsi"/>
        </w:rPr>
        <w:t xml:space="preserve">     </w:t>
      </w:r>
      <w:r w:rsidR="000C2FE8" w:rsidRPr="000C2FE8">
        <w:rPr>
          <w:rFonts w:asciiTheme="majorHAnsi" w:hAnsiTheme="majorHAnsi" w:cstheme="majorHAnsi"/>
        </w:rPr>
        <w:t>significant alteration or reconstruction; a submission detailing the conversion specifications,</w:t>
      </w:r>
    </w:p>
    <w:p w14:paraId="4DBCD5D4" w14:textId="77777777" w:rsidR="00FB46AE" w:rsidRDefault="00FB46AE" w:rsidP="00715E72">
      <w:pPr>
        <w:shd w:val="clear" w:color="auto" w:fill="FBD4B4" w:themeFill="accent6" w:themeFillTint="66"/>
        <w:rPr>
          <w:rFonts w:asciiTheme="majorHAnsi" w:hAnsiTheme="majorHAnsi" w:cstheme="majorHAnsi"/>
        </w:rPr>
      </w:pPr>
      <w:r>
        <w:rPr>
          <w:rFonts w:asciiTheme="majorHAnsi" w:hAnsiTheme="majorHAnsi" w:cstheme="majorHAnsi"/>
        </w:rPr>
        <w:t xml:space="preserve">  </w:t>
      </w:r>
      <w:r w:rsidR="000C2FE8" w:rsidRPr="000C2FE8">
        <w:rPr>
          <w:rFonts w:asciiTheme="majorHAnsi" w:hAnsiTheme="majorHAnsi" w:cstheme="majorHAnsi"/>
        </w:rPr>
        <w:t xml:space="preserve"> </w:t>
      </w:r>
      <w:r>
        <w:rPr>
          <w:rFonts w:asciiTheme="majorHAnsi" w:hAnsiTheme="majorHAnsi" w:cstheme="majorHAnsi"/>
        </w:rPr>
        <w:t xml:space="preserve">  </w:t>
      </w:r>
      <w:r w:rsidR="000C2FE8" w:rsidRPr="000C2FE8">
        <w:rPr>
          <w:rFonts w:asciiTheme="majorHAnsi" w:hAnsiTheme="majorHAnsi" w:cstheme="majorHAnsi"/>
        </w:rPr>
        <w:t xml:space="preserve">setting out full details of all works proposed, which must be based on a detailed Structural </w:t>
      </w:r>
    </w:p>
    <w:p w14:paraId="0B74EB41" w14:textId="2833521C" w:rsidR="000C2FE8" w:rsidRDefault="00FB46AE" w:rsidP="00715E72">
      <w:pPr>
        <w:shd w:val="clear" w:color="auto" w:fill="FBD4B4" w:themeFill="accent6" w:themeFillTint="66"/>
        <w:rPr>
          <w:rFonts w:asciiTheme="majorHAnsi" w:hAnsiTheme="majorHAnsi" w:cstheme="majorHAnsi"/>
        </w:rPr>
      </w:pPr>
      <w:r>
        <w:rPr>
          <w:rFonts w:asciiTheme="majorHAnsi" w:hAnsiTheme="majorHAnsi" w:cstheme="majorHAnsi"/>
        </w:rPr>
        <w:t xml:space="preserve">     </w:t>
      </w:r>
      <w:r w:rsidR="000C2FE8" w:rsidRPr="000C2FE8">
        <w:rPr>
          <w:rFonts w:asciiTheme="majorHAnsi" w:hAnsiTheme="majorHAnsi" w:cstheme="majorHAnsi"/>
        </w:rPr>
        <w:t xml:space="preserve">Survey and </w:t>
      </w:r>
    </w:p>
    <w:p w14:paraId="185DB3F7" w14:textId="77777777" w:rsidR="00FB46AE" w:rsidRDefault="000C2FE8" w:rsidP="00715E72">
      <w:pPr>
        <w:shd w:val="clear" w:color="auto" w:fill="FBD4B4" w:themeFill="accent6" w:themeFillTint="66"/>
        <w:rPr>
          <w:rFonts w:asciiTheme="majorHAnsi" w:hAnsiTheme="majorHAnsi" w:cstheme="majorHAnsi"/>
        </w:rPr>
      </w:pPr>
      <w:r>
        <w:rPr>
          <w:rFonts w:asciiTheme="majorHAnsi" w:hAnsiTheme="majorHAnsi" w:cstheme="majorHAnsi"/>
        </w:rPr>
        <w:t>2</w:t>
      </w:r>
      <w:r w:rsidRPr="000C2FE8">
        <w:rPr>
          <w:rFonts w:asciiTheme="majorHAnsi" w:hAnsiTheme="majorHAnsi" w:cstheme="majorHAnsi"/>
        </w:rPr>
        <w:t>. the proposal is a high-quality design and the method of conversion retains the character and</w:t>
      </w:r>
    </w:p>
    <w:p w14:paraId="7C8A89FE" w14:textId="77777777" w:rsidR="00FB46AE" w:rsidRDefault="00FB46AE" w:rsidP="00715E72">
      <w:pPr>
        <w:shd w:val="clear" w:color="auto" w:fill="FBD4B4" w:themeFill="accent6" w:themeFillTint="66"/>
        <w:rPr>
          <w:rFonts w:asciiTheme="majorHAnsi" w:hAnsiTheme="majorHAnsi" w:cstheme="majorHAnsi"/>
          <w:shd w:val="clear" w:color="auto" w:fill="FBD4B4" w:themeFill="accent6" w:themeFillTint="66"/>
        </w:rPr>
      </w:pPr>
      <w:r>
        <w:rPr>
          <w:rFonts w:asciiTheme="majorHAnsi" w:hAnsiTheme="majorHAnsi" w:cstheme="majorHAnsi"/>
        </w:rPr>
        <w:t xml:space="preserve">   </w:t>
      </w:r>
      <w:r w:rsidR="000C2FE8" w:rsidRPr="000C2FE8">
        <w:rPr>
          <w:rFonts w:asciiTheme="majorHAnsi" w:hAnsiTheme="majorHAnsi" w:cstheme="majorHAnsi"/>
        </w:rPr>
        <w:t xml:space="preserve"> historic interest of the building; </w:t>
      </w:r>
      <w:r w:rsidR="00484080" w:rsidRPr="00B84F53">
        <w:rPr>
          <w:rFonts w:asciiTheme="majorHAnsi" w:hAnsiTheme="majorHAnsi" w:cstheme="majorHAnsi"/>
          <w:shd w:val="clear" w:color="auto" w:fill="FBD4B4" w:themeFill="accent6" w:themeFillTint="66"/>
        </w:rPr>
        <w:t xml:space="preserve">a heritage statement should be provided with any planning </w:t>
      </w:r>
    </w:p>
    <w:p w14:paraId="6A71693C" w14:textId="69CA1723" w:rsidR="000C2FE8" w:rsidRDefault="00FB46AE" w:rsidP="00715E72">
      <w:pPr>
        <w:shd w:val="clear" w:color="auto" w:fill="FBD4B4" w:themeFill="accent6" w:themeFillTint="66"/>
        <w:rPr>
          <w:rFonts w:asciiTheme="majorHAnsi" w:hAnsiTheme="majorHAnsi" w:cstheme="majorHAnsi"/>
        </w:rPr>
      </w:pPr>
      <w:r>
        <w:rPr>
          <w:rFonts w:asciiTheme="majorHAnsi" w:hAnsiTheme="majorHAnsi" w:cstheme="majorHAnsi"/>
          <w:shd w:val="clear" w:color="auto" w:fill="FBD4B4" w:themeFill="accent6" w:themeFillTint="66"/>
        </w:rPr>
        <w:t xml:space="preserve">    </w:t>
      </w:r>
      <w:r w:rsidR="00484080" w:rsidRPr="00B84F53">
        <w:rPr>
          <w:rFonts w:asciiTheme="majorHAnsi" w:hAnsiTheme="majorHAnsi" w:cstheme="majorHAnsi"/>
          <w:shd w:val="clear" w:color="auto" w:fill="FBD4B4" w:themeFill="accent6" w:themeFillTint="66"/>
        </w:rPr>
        <w:t>application related to converting barns or outbuildings</w:t>
      </w:r>
      <w:r w:rsidR="00484080" w:rsidRPr="000C2FE8">
        <w:rPr>
          <w:rFonts w:asciiTheme="majorHAnsi" w:hAnsiTheme="majorHAnsi" w:cstheme="majorHAnsi"/>
        </w:rPr>
        <w:t xml:space="preserve"> </w:t>
      </w:r>
      <w:r w:rsidR="000C2FE8" w:rsidRPr="000C2FE8">
        <w:rPr>
          <w:rFonts w:asciiTheme="majorHAnsi" w:hAnsiTheme="majorHAnsi" w:cstheme="majorHAnsi"/>
        </w:rPr>
        <w:t xml:space="preserve">and </w:t>
      </w:r>
    </w:p>
    <w:p w14:paraId="11F65AAF" w14:textId="77777777" w:rsidR="00FB46AE" w:rsidRDefault="000C2FE8" w:rsidP="00715E72">
      <w:pPr>
        <w:shd w:val="clear" w:color="auto" w:fill="FBD4B4" w:themeFill="accent6" w:themeFillTint="66"/>
        <w:rPr>
          <w:rFonts w:asciiTheme="majorHAnsi" w:hAnsiTheme="majorHAnsi" w:cstheme="majorHAnsi"/>
        </w:rPr>
      </w:pPr>
      <w:r>
        <w:rPr>
          <w:rFonts w:asciiTheme="majorHAnsi" w:hAnsiTheme="majorHAnsi" w:cstheme="majorHAnsi"/>
        </w:rPr>
        <w:t>3</w:t>
      </w:r>
      <w:r w:rsidRPr="000C2FE8">
        <w:rPr>
          <w:rFonts w:asciiTheme="majorHAnsi" w:hAnsiTheme="majorHAnsi" w:cstheme="majorHAnsi"/>
        </w:rPr>
        <w:t>. the proposal would lead to an enhancement to the immediate setting of the building, and the</w:t>
      </w:r>
    </w:p>
    <w:p w14:paraId="3B4CF5C6" w14:textId="77777777" w:rsidR="00FB46AE" w:rsidRDefault="00FB46AE" w:rsidP="00715E72">
      <w:pPr>
        <w:shd w:val="clear" w:color="auto" w:fill="FBD4B4" w:themeFill="accent6" w:themeFillTint="66"/>
        <w:rPr>
          <w:rFonts w:asciiTheme="majorHAnsi" w:hAnsiTheme="majorHAnsi" w:cstheme="majorHAnsi"/>
        </w:rPr>
      </w:pPr>
      <w:r>
        <w:rPr>
          <w:rFonts w:asciiTheme="majorHAnsi" w:hAnsiTheme="majorHAnsi" w:cstheme="majorHAnsi"/>
        </w:rPr>
        <w:lastRenderedPageBreak/>
        <w:t xml:space="preserve">   </w:t>
      </w:r>
      <w:r w:rsidR="000C2FE8" w:rsidRPr="000C2FE8">
        <w:rPr>
          <w:rFonts w:asciiTheme="majorHAnsi" w:hAnsiTheme="majorHAnsi" w:cstheme="majorHAnsi"/>
        </w:rPr>
        <w:t xml:space="preserve"> creation of a residential curtilage and any associated domestic paraphernalia would not have a</w:t>
      </w:r>
    </w:p>
    <w:p w14:paraId="621381CB" w14:textId="77777777" w:rsidR="00FB46AE" w:rsidRDefault="00FB46AE" w:rsidP="00715E72">
      <w:pPr>
        <w:shd w:val="clear" w:color="auto" w:fill="FBD4B4" w:themeFill="accent6" w:themeFillTint="66"/>
      </w:pPr>
      <w:r>
        <w:rPr>
          <w:rFonts w:asciiTheme="majorHAnsi" w:hAnsiTheme="majorHAnsi" w:cstheme="majorHAnsi"/>
        </w:rPr>
        <w:t xml:space="preserve">   </w:t>
      </w:r>
      <w:r w:rsidR="000C2FE8" w:rsidRPr="000C2FE8">
        <w:rPr>
          <w:rFonts w:asciiTheme="majorHAnsi" w:hAnsiTheme="majorHAnsi" w:cstheme="majorHAnsi"/>
        </w:rPr>
        <w:t xml:space="preserve"> harmful effect on the</w:t>
      </w:r>
      <w:r w:rsidR="000C2FE8">
        <w:t xml:space="preserve"> character of the site or setting of the building, any wider group of </w:t>
      </w:r>
      <w:r>
        <w:t xml:space="preserve"> </w:t>
      </w:r>
    </w:p>
    <w:p w14:paraId="374326A6" w14:textId="311120E7" w:rsidR="00FB46AE" w:rsidRDefault="00FB46AE" w:rsidP="00715E72">
      <w:pPr>
        <w:shd w:val="clear" w:color="auto" w:fill="FBD4B4" w:themeFill="accent6" w:themeFillTint="66"/>
      </w:pPr>
      <w:r>
        <w:t xml:space="preserve">    </w:t>
      </w:r>
      <w:r w:rsidR="000C2FE8">
        <w:t>buildings, or the surrounding area</w:t>
      </w:r>
      <w:r>
        <w:t>.</w:t>
      </w:r>
    </w:p>
    <w:p w14:paraId="5DC0688D" w14:textId="77777777" w:rsidR="00941C1C" w:rsidRDefault="00941C1C" w:rsidP="00C7719A">
      <w:pPr>
        <w:rPr>
          <w:rFonts w:asciiTheme="majorHAnsi" w:hAnsiTheme="majorHAnsi"/>
          <w:b/>
          <w:bCs/>
        </w:rPr>
      </w:pPr>
    </w:p>
    <w:p w14:paraId="4A842C84" w14:textId="2490B019" w:rsidR="005A6729" w:rsidRDefault="00484080" w:rsidP="00E80111">
      <w:pPr>
        <w:shd w:val="clear" w:color="auto" w:fill="FBD4B4" w:themeFill="accent6" w:themeFillTint="66"/>
        <w:rPr>
          <w:rFonts w:asciiTheme="majorHAnsi" w:hAnsiTheme="majorHAnsi"/>
        </w:rPr>
      </w:pPr>
      <w:r w:rsidRPr="00FA521D">
        <w:rPr>
          <w:rFonts w:asciiTheme="majorHAnsi" w:hAnsiTheme="majorHAnsi"/>
        </w:rPr>
        <w:t>Supporting text</w:t>
      </w:r>
      <w:r w:rsidR="00C8344C" w:rsidRPr="00FA521D">
        <w:rPr>
          <w:rFonts w:asciiTheme="majorHAnsi" w:hAnsiTheme="majorHAnsi"/>
        </w:rPr>
        <w:t xml:space="preserve"> for Policy ETN2</w:t>
      </w:r>
      <w:r>
        <w:rPr>
          <w:rFonts w:asciiTheme="majorHAnsi" w:hAnsiTheme="majorHAnsi"/>
        </w:rPr>
        <w:t>:</w:t>
      </w:r>
    </w:p>
    <w:p w14:paraId="0AA09D40" w14:textId="535B348C" w:rsidR="00484080" w:rsidRDefault="00484080" w:rsidP="00E80111">
      <w:pPr>
        <w:shd w:val="clear" w:color="auto" w:fill="FBD4B4" w:themeFill="accent6" w:themeFillTint="66"/>
        <w:rPr>
          <w:rFonts w:asciiTheme="majorHAnsi" w:hAnsiTheme="majorHAnsi" w:cstheme="majorHAnsi"/>
        </w:rPr>
      </w:pPr>
      <w:r w:rsidRPr="007C1B25">
        <w:rPr>
          <w:rFonts w:asciiTheme="majorHAnsi" w:hAnsiTheme="majorHAnsi" w:cstheme="majorHAnsi"/>
        </w:rPr>
        <w:t>The emerging East Suffolk Council ‘Rural Development Supplementary Planning Document’</w:t>
      </w:r>
      <w:r>
        <w:rPr>
          <w:rFonts w:asciiTheme="majorHAnsi" w:hAnsiTheme="majorHAnsi" w:cstheme="majorHAnsi"/>
        </w:rPr>
        <w:t xml:space="preserve"> SPD</w:t>
      </w:r>
      <w:r w:rsidRPr="000C2FE8">
        <w:rPr>
          <w:rFonts w:asciiTheme="majorHAnsi" w:hAnsiTheme="majorHAnsi" w:cstheme="majorHAnsi"/>
        </w:rPr>
        <w:t xml:space="preserve"> provides supplementary planning documentation that addresses issues associated with barn conversions in the countryside</w:t>
      </w:r>
      <w:r>
        <w:rPr>
          <w:rFonts w:asciiTheme="majorHAnsi" w:hAnsiTheme="majorHAnsi" w:cstheme="majorHAnsi"/>
        </w:rPr>
        <w:t>.</w:t>
      </w:r>
    </w:p>
    <w:p w14:paraId="6F5B15BA" w14:textId="3FD1832B" w:rsidR="00E84D43" w:rsidRDefault="00067F54" w:rsidP="00E80111">
      <w:pPr>
        <w:shd w:val="clear" w:color="auto" w:fill="FBD4B4" w:themeFill="accent6" w:themeFillTint="66"/>
        <w:rPr>
          <w:rFonts w:asciiTheme="majorHAnsi" w:hAnsiTheme="majorHAnsi" w:cstheme="majorHAnsi"/>
        </w:rPr>
      </w:pPr>
      <w:r>
        <w:rPr>
          <w:rFonts w:asciiTheme="majorHAnsi" w:hAnsiTheme="majorHAnsi" w:cstheme="majorHAnsi"/>
        </w:rPr>
        <w:t xml:space="preserve">The East Suffolk Council – Suffolk Coastal </w:t>
      </w:r>
      <w:r w:rsidR="007C1B25" w:rsidRPr="007C1B25">
        <w:rPr>
          <w:rFonts w:asciiTheme="majorHAnsi" w:hAnsiTheme="majorHAnsi" w:cstheme="majorHAnsi"/>
        </w:rPr>
        <w:t xml:space="preserve">Local Plan policy SCLP5.5: ‘Conversions of Buildings in the Countryside for Housing’ relates to the conversion of agricultural buildings to dwellings and </w:t>
      </w:r>
      <w:r w:rsidR="00382CFF">
        <w:rPr>
          <w:rFonts w:asciiTheme="majorHAnsi" w:hAnsiTheme="majorHAnsi" w:cstheme="majorHAnsi"/>
        </w:rPr>
        <w:t>is</w:t>
      </w:r>
      <w:r w:rsidR="007C1B25" w:rsidRPr="007C1B25">
        <w:rPr>
          <w:rFonts w:asciiTheme="majorHAnsi" w:hAnsiTheme="majorHAnsi" w:cstheme="majorHAnsi"/>
        </w:rPr>
        <w:t xml:space="preserve"> </w:t>
      </w:r>
      <w:r w:rsidR="002112AB">
        <w:rPr>
          <w:rFonts w:asciiTheme="majorHAnsi" w:hAnsiTheme="majorHAnsi" w:cstheme="majorHAnsi"/>
        </w:rPr>
        <w:t>listed</w:t>
      </w:r>
      <w:r w:rsidR="006F414D">
        <w:rPr>
          <w:rFonts w:asciiTheme="majorHAnsi" w:hAnsiTheme="majorHAnsi" w:cstheme="majorHAnsi"/>
        </w:rPr>
        <w:t xml:space="preserve"> under</w:t>
      </w:r>
      <w:r w:rsidR="007C1B25" w:rsidRPr="007C1B25">
        <w:rPr>
          <w:rFonts w:asciiTheme="majorHAnsi" w:hAnsiTheme="majorHAnsi" w:cstheme="majorHAnsi"/>
        </w:rPr>
        <w:t xml:space="preserve"> ‘Relevant Suffolk Coastal Local Plan policies</w:t>
      </w:r>
      <w:r w:rsidR="00E84D43">
        <w:rPr>
          <w:rFonts w:asciiTheme="majorHAnsi" w:hAnsiTheme="majorHAnsi" w:cstheme="majorHAnsi"/>
        </w:rPr>
        <w:t>.</w:t>
      </w:r>
      <w:r w:rsidR="00FB46AE">
        <w:rPr>
          <w:rFonts w:asciiTheme="majorHAnsi" w:hAnsiTheme="majorHAnsi" w:cstheme="majorHAnsi"/>
        </w:rPr>
        <w:t>’</w:t>
      </w:r>
    </w:p>
    <w:p w14:paraId="57179563" w14:textId="77777777" w:rsidR="00FA521D" w:rsidRDefault="00FA521D" w:rsidP="004015CF">
      <w:pPr>
        <w:shd w:val="clear" w:color="auto" w:fill="FBD4B4" w:themeFill="accent6" w:themeFillTint="66"/>
        <w:rPr>
          <w:rFonts w:asciiTheme="majorHAnsi" w:hAnsiTheme="majorHAnsi"/>
        </w:rPr>
      </w:pPr>
    </w:p>
    <w:p w14:paraId="4CB6A200" w14:textId="15C23929" w:rsidR="00484080" w:rsidRDefault="007C1B25" w:rsidP="004015CF">
      <w:pPr>
        <w:shd w:val="clear" w:color="auto" w:fill="FBD4B4" w:themeFill="accent6" w:themeFillTint="66"/>
        <w:rPr>
          <w:rFonts w:asciiTheme="majorHAnsi" w:hAnsiTheme="majorHAnsi"/>
        </w:rPr>
      </w:pPr>
      <w:r w:rsidRPr="00FA521D">
        <w:rPr>
          <w:rFonts w:asciiTheme="majorHAnsi" w:hAnsiTheme="majorHAnsi"/>
        </w:rPr>
        <w:t>Policies box</w:t>
      </w:r>
      <w:r w:rsidRPr="00D47017">
        <w:rPr>
          <w:rFonts w:asciiTheme="majorHAnsi" w:hAnsiTheme="majorHAnsi"/>
        </w:rPr>
        <w:t xml:space="preserve">: </w:t>
      </w:r>
      <w:r w:rsidR="00395296" w:rsidRPr="00D47017">
        <w:rPr>
          <w:rFonts w:asciiTheme="majorHAnsi" w:hAnsiTheme="majorHAnsi"/>
        </w:rPr>
        <w:t>Add:</w:t>
      </w:r>
      <w:r w:rsidR="00395296" w:rsidRPr="004015CF">
        <w:rPr>
          <w:rFonts w:asciiTheme="majorHAnsi" w:hAnsiTheme="majorHAnsi"/>
        </w:rPr>
        <w:t xml:space="preserve"> </w:t>
      </w:r>
      <w:r w:rsidRPr="004015CF">
        <w:rPr>
          <w:rFonts w:asciiTheme="majorHAnsi" w:hAnsiTheme="majorHAnsi"/>
        </w:rPr>
        <w:t xml:space="preserve">Emerging SPD-Rural Development and </w:t>
      </w:r>
      <w:r w:rsidR="00395296" w:rsidRPr="00D47017">
        <w:rPr>
          <w:rFonts w:asciiTheme="majorHAnsi" w:hAnsiTheme="majorHAnsi"/>
        </w:rPr>
        <w:t>Amend</w:t>
      </w:r>
      <w:r w:rsidR="00395296" w:rsidRPr="00FA521D">
        <w:rPr>
          <w:rFonts w:asciiTheme="majorHAnsi" w:hAnsiTheme="majorHAnsi"/>
        </w:rPr>
        <w:t xml:space="preserve"> title</w:t>
      </w:r>
      <w:r w:rsidR="00395296" w:rsidRPr="004015CF">
        <w:rPr>
          <w:rFonts w:asciiTheme="majorHAnsi" w:hAnsiTheme="majorHAnsi"/>
        </w:rPr>
        <w:t xml:space="preserve"> </w:t>
      </w:r>
      <w:r w:rsidRPr="004015CF">
        <w:rPr>
          <w:rFonts w:asciiTheme="majorHAnsi" w:hAnsiTheme="majorHAnsi"/>
        </w:rPr>
        <w:t>SCLP5.5 – ‘Conversions of Buildings in the Countryside for Housing’</w:t>
      </w:r>
      <w:r>
        <w:rPr>
          <w:rFonts w:asciiTheme="majorHAnsi" w:hAnsiTheme="majorHAnsi"/>
        </w:rPr>
        <w:t xml:space="preserve"> </w:t>
      </w:r>
    </w:p>
    <w:p w14:paraId="63076A8F" w14:textId="3ECAD959" w:rsidR="00FD4DE3" w:rsidRDefault="00FD4DE3" w:rsidP="004015CF">
      <w:pPr>
        <w:shd w:val="clear" w:color="auto" w:fill="FBD4B4" w:themeFill="accent6" w:themeFillTint="66"/>
        <w:rPr>
          <w:rFonts w:asciiTheme="majorHAnsi" w:hAnsiTheme="majorHAnsi"/>
        </w:rPr>
      </w:pPr>
      <w:r w:rsidRPr="00FA521D">
        <w:rPr>
          <w:rFonts w:asciiTheme="majorHAnsi" w:hAnsiTheme="majorHAnsi"/>
        </w:rPr>
        <w:t>Note</w:t>
      </w:r>
      <w:r>
        <w:rPr>
          <w:rFonts w:asciiTheme="majorHAnsi" w:hAnsiTheme="majorHAnsi"/>
        </w:rPr>
        <w:t xml:space="preserve">: </w:t>
      </w:r>
      <w:r w:rsidR="006B2785">
        <w:rPr>
          <w:rFonts w:asciiTheme="majorHAnsi" w:hAnsiTheme="majorHAnsi"/>
        </w:rPr>
        <w:t>Policies numbering and references to throughout the document will be amended</w:t>
      </w:r>
    </w:p>
    <w:p w14:paraId="4106FF16" w14:textId="77777777" w:rsidR="002D6301" w:rsidRDefault="002D6301" w:rsidP="00C7719A">
      <w:pPr>
        <w:rPr>
          <w:rFonts w:asciiTheme="majorHAnsi" w:hAnsiTheme="majorHAnsi"/>
        </w:rPr>
      </w:pPr>
    </w:p>
    <w:p w14:paraId="1F907A02" w14:textId="738D3F27" w:rsidR="00553B3C" w:rsidRDefault="00AA66CC" w:rsidP="00FD5308">
      <w:pPr>
        <w:pStyle w:val="ListParagraph"/>
        <w:numPr>
          <w:ilvl w:val="0"/>
          <w:numId w:val="6"/>
        </w:numPr>
        <w:rPr>
          <w:rFonts w:asciiTheme="majorHAnsi" w:hAnsiTheme="majorHAnsi"/>
        </w:rPr>
      </w:pPr>
      <w:r>
        <w:rPr>
          <w:rFonts w:asciiTheme="majorHAnsi" w:hAnsiTheme="majorHAnsi"/>
        </w:rPr>
        <w:t xml:space="preserve">Is it the intention of the Plan to amend the </w:t>
      </w:r>
      <w:r w:rsidRPr="00F73898">
        <w:rPr>
          <w:rFonts w:asciiTheme="majorHAnsi" w:hAnsiTheme="majorHAnsi"/>
          <w:shd w:val="clear" w:color="auto" w:fill="FFFFFF" w:themeFill="background1"/>
        </w:rPr>
        <w:t>settlement boundary</w:t>
      </w:r>
      <w:r>
        <w:rPr>
          <w:rFonts w:asciiTheme="majorHAnsi" w:hAnsiTheme="majorHAnsi"/>
        </w:rPr>
        <w:t xml:space="preserve"> to include the proposed site allocation in Policy ETN2?</w:t>
      </w:r>
    </w:p>
    <w:p w14:paraId="1B8894B3" w14:textId="77777777" w:rsidR="00C7719A" w:rsidRDefault="00C7719A" w:rsidP="00C7719A">
      <w:pPr>
        <w:rPr>
          <w:rFonts w:asciiTheme="majorHAnsi" w:hAnsiTheme="majorHAnsi"/>
        </w:rPr>
      </w:pPr>
    </w:p>
    <w:p w14:paraId="4D829239" w14:textId="37716F29" w:rsidR="00C7719A" w:rsidRPr="00210547" w:rsidRDefault="00C7719A" w:rsidP="00922C3D">
      <w:pPr>
        <w:shd w:val="clear" w:color="auto" w:fill="FBD4B4" w:themeFill="accent6" w:themeFillTint="66"/>
        <w:rPr>
          <w:rFonts w:asciiTheme="majorHAnsi" w:hAnsiTheme="majorHAnsi"/>
        </w:rPr>
      </w:pPr>
      <w:r w:rsidRPr="00210547">
        <w:rPr>
          <w:rFonts w:asciiTheme="majorHAnsi" w:hAnsiTheme="majorHAnsi"/>
        </w:rPr>
        <w:t>Yes</w:t>
      </w:r>
      <w:r w:rsidR="004015CF">
        <w:rPr>
          <w:rFonts w:asciiTheme="majorHAnsi" w:hAnsiTheme="majorHAnsi"/>
        </w:rPr>
        <w:t>.</w:t>
      </w:r>
      <w:r w:rsidR="00DD7FD5" w:rsidRPr="00210547">
        <w:rPr>
          <w:rFonts w:asciiTheme="majorHAnsi" w:hAnsiTheme="majorHAnsi"/>
        </w:rPr>
        <w:t xml:space="preserve">  </w:t>
      </w:r>
      <w:r w:rsidR="00FA521D">
        <w:rPr>
          <w:rFonts w:asciiTheme="majorHAnsi" w:hAnsiTheme="majorHAnsi"/>
        </w:rPr>
        <w:t>I</w:t>
      </w:r>
      <w:r w:rsidR="00B5112F" w:rsidRPr="00210547">
        <w:rPr>
          <w:rFonts w:asciiTheme="majorHAnsi" w:hAnsiTheme="majorHAnsi"/>
        </w:rPr>
        <w:t>t is the intention that the settlement boundary would include the site allocation</w:t>
      </w:r>
      <w:r w:rsidR="00210547">
        <w:rPr>
          <w:rFonts w:asciiTheme="majorHAnsi" w:hAnsiTheme="majorHAnsi"/>
        </w:rPr>
        <w:t>.</w:t>
      </w:r>
    </w:p>
    <w:p w14:paraId="71754F30" w14:textId="77777777" w:rsidR="00062E1A" w:rsidRPr="00062E1A" w:rsidRDefault="00062E1A" w:rsidP="00062E1A">
      <w:pPr>
        <w:rPr>
          <w:rFonts w:asciiTheme="majorHAnsi" w:hAnsiTheme="majorHAnsi"/>
        </w:rPr>
      </w:pPr>
    </w:p>
    <w:p w14:paraId="603D12E1" w14:textId="77777777" w:rsidR="00DD7FD5" w:rsidRPr="00DD7FD5" w:rsidRDefault="006413E9" w:rsidP="00CF0AD4">
      <w:pPr>
        <w:pStyle w:val="ListParagraph"/>
        <w:numPr>
          <w:ilvl w:val="0"/>
          <w:numId w:val="6"/>
        </w:numPr>
        <w:rPr>
          <w:rFonts w:asciiTheme="majorHAnsi" w:hAnsiTheme="majorHAnsi"/>
        </w:rPr>
      </w:pPr>
      <w:r>
        <w:rPr>
          <w:rFonts w:asciiTheme="majorHAnsi" w:hAnsiTheme="majorHAnsi" w:cs="Museo Sans Cond 100"/>
          <w:color w:val="000000"/>
        </w:rPr>
        <w:t xml:space="preserve">In relation to </w:t>
      </w:r>
      <w:r w:rsidR="008A2A8E">
        <w:rPr>
          <w:rFonts w:asciiTheme="majorHAnsi" w:hAnsiTheme="majorHAnsi" w:cs="Museo Sans Cond 100"/>
          <w:color w:val="000000"/>
        </w:rPr>
        <w:t xml:space="preserve">the </w:t>
      </w:r>
      <w:r w:rsidR="008A2A8E" w:rsidRPr="00CF52CF">
        <w:rPr>
          <w:rFonts w:asciiTheme="majorHAnsi" w:hAnsiTheme="majorHAnsi" w:cs="Museo Sans Cond 100"/>
          <w:color w:val="000000"/>
        </w:rPr>
        <w:t>Easton Conceptual Development Approach to Allocated Site document</w:t>
      </w:r>
      <w:r w:rsidR="008A2A8E">
        <w:rPr>
          <w:rFonts w:asciiTheme="majorHAnsi" w:hAnsiTheme="majorHAnsi" w:cs="Museo Sans Cond 100"/>
          <w:color w:val="000000"/>
        </w:rPr>
        <w:t xml:space="preserve"> </w:t>
      </w:r>
      <w:r>
        <w:rPr>
          <w:rFonts w:asciiTheme="majorHAnsi" w:hAnsiTheme="majorHAnsi" w:cs="Museo Sans Cond 100"/>
          <w:color w:val="000000"/>
        </w:rPr>
        <w:t xml:space="preserve">which </w:t>
      </w:r>
      <w:r w:rsidR="008A2A8E">
        <w:rPr>
          <w:rFonts w:asciiTheme="majorHAnsi" w:hAnsiTheme="majorHAnsi" w:cs="Museo Sans Cond 100"/>
          <w:color w:val="000000"/>
        </w:rPr>
        <w:t xml:space="preserve">has been prepared by AECOM </w:t>
      </w:r>
      <w:r>
        <w:rPr>
          <w:rFonts w:asciiTheme="majorHAnsi" w:hAnsiTheme="majorHAnsi" w:cs="Museo Sans Cond 100"/>
          <w:color w:val="000000"/>
        </w:rPr>
        <w:t xml:space="preserve">two queries arise.  </w:t>
      </w:r>
    </w:p>
    <w:p w14:paraId="326C2411" w14:textId="79B05ED0" w:rsidR="00DD7FD5" w:rsidRPr="00DD7FD5" w:rsidRDefault="006413E9" w:rsidP="00DD7FD5">
      <w:pPr>
        <w:ind w:left="425"/>
        <w:rPr>
          <w:rFonts w:asciiTheme="majorHAnsi" w:hAnsiTheme="majorHAnsi" w:cs="Museo Sans Cond 100"/>
          <w:color w:val="000000"/>
        </w:rPr>
      </w:pPr>
      <w:r w:rsidRPr="00DD7FD5">
        <w:rPr>
          <w:rFonts w:asciiTheme="majorHAnsi" w:hAnsiTheme="majorHAnsi" w:cs="Museo Sans Cond 100"/>
          <w:color w:val="000000"/>
        </w:rPr>
        <w:t>A</w:t>
      </w:r>
      <w:r w:rsidR="00CF0AD4" w:rsidRPr="00DD7FD5">
        <w:rPr>
          <w:rFonts w:asciiTheme="majorHAnsi" w:hAnsiTheme="majorHAnsi" w:cs="Museo Sans Cond 100"/>
          <w:color w:val="000000"/>
        </w:rPr>
        <w:t xml:space="preserve">re some of the photographs </w:t>
      </w:r>
      <w:r w:rsidR="008A099F" w:rsidRPr="00DD7FD5">
        <w:rPr>
          <w:rFonts w:asciiTheme="majorHAnsi" w:hAnsiTheme="majorHAnsi" w:cs="Museo Sans Cond 100"/>
          <w:color w:val="000000"/>
        </w:rPr>
        <w:t xml:space="preserve">included </w:t>
      </w:r>
      <w:r w:rsidR="0005568E" w:rsidRPr="00DD7FD5">
        <w:rPr>
          <w:rFonts w:asciiTheme="majorHAnsi" w:hAnsiTheme="majorHAnsi" w:cs="Museo Sans Cond 100"/>
          <w:color w:val="000000"/>
        </w:rPr>
        <w:t xml:space="preserve">within the AECOM document </w:t>
      </w:r>
      <w:r w:rsidR="00CF0AD4" w:rsidRPr="00DD7FD5">
        <w:rPr>
          <w:rFonts w:asciiTheme="majorHAnsi" w:hAnsiTheme="majorHAnsi" w:cs="Museo Sans Cond 100"/>
          <w:color w:val="000000"/>
        </w:rPr>
        <w:t xml:space="preserve">of sites other than the site proposed for allocation or perhaps </w:t>
      </w:r>
      <w:r w:rsidR="008A099F" w:rsidRPr="00DD7FD5">
        <w:rPr>
          <w:rFonts w:asciiTheme="majorHAnsi" w:hAnsiTheme="majorHAnsi" w:cs="Museo Sans Cond 100"/>
          <w:color w:val="000000"/>
        </w:rPr>
        <w:t xml:space="preserve">they are </w:t>
      </w:r>
      <w:r w:rsidR="00CF0AD4" w:rsidRPr="00DD7FD5">
        <w:rPr>
          <w:rFonts w:asciiTheme="majorHAnsi" w:hAnsiTheme="majorHAnsi" w:cs="Museo Sans Cond 100"/>
          <w:color w:val="000000"/>
        </w:rPr>
        <w:t xml:space="preserve">labelled incorrectly? </w:t>
      </w:r>
    </w:p>
    <w:p w14:paraId="07DBF41A" w14:textId="1838DB7E" w:rsidR="00DD7FD5" w:rsidRPr="00DD7FD5" w:rsidRDefault="00DD7FD5" w:rsidP="00BE1DE5">
      <w:pPr>
        <w:shd w:val="clear" w:color="auto" w:fill="FBD4B4" w:themeFill="accent6" w:themeFillTint="66"/>
        <w:tabs>
          <w:tab w:val="center" w:pos="4943"/>
        </w:tabs>
        <w:rPr>
          <w:rFonts w:asciiTheme="majorHAnsi" w:hAnsiTheme="majorHAnsi"/>
        </w:rPr>
      </w:pPr>
      <w:r>
        <w:rPr>
          <w:rFonts w:asciiTheme="majorHAnsi" w:hAnsiTheme="majorHAnsi"/>
        </w:rPr>
        <w:t>The photographs are correctly labelled</w:t>
      </w:r>
      <w:r w:rsidR="00982E42">
        <w:rPr>
          <w:rFonts w:asciiTheme="majorHAnsi" w:hAnsiTheme="majorHAnsi"/>
        </w:rPr>
        <w:t>.</w:t>
      </w:r>
      <w:r>
        <w:rPr>
          <w:rFonts w:asciiTheme="majorHAnsi" w:hAnsiTheme="majorHAnsi"/>
        </w:rPr>
        <w:t xml:space="preserve"> </w:t>
      </w:r>
      <w:r w:rsidR="00982E42">
        <w:rPr>
          <w:rFonts w:asciiTheme="majorHAnsi" w:hAnsiTheme="majorHAnsi"/>
        </w:rPr>
        <w:t>The two amber sites that were further assessed under the AECOM Masterplan document – 1</w:t>
      </w:r>
      <w:r w:rsidR="00982E42" w:rsidRPr="00982E42">
        <w:rPr>
          <w:rFonts w:asciiTheme="majorHAnsi" w:hAnsiTheme="majorHAnsi"/>
          <w:vertAlign w:val="superscript"/>
        </w:rPr>
        <w:t>st</w:t>
      </w:r>
      <w:r w:rsidR="00982E42">
        <w:rPr>
          <w:rFonts w:asciiTheme="majorHAnsi" w:hAnsiTheme="majorHAnsi"/>
        </w:rPr>
        <w:t xml:space="preserve"> edition September 2020 are sites 739 and 516. The photos </w:t>
      </w:r>
      <w:r w:rsidR="008B74A9">
        <w:rPr>
          <w:rFonts w:asciiTheme="majorHAnsi" w:hAnsiTheme="majorHAnsi"/>
        </w:rPr>
        <w:t xml:space="preserve">for site 739 are </w:t>
      </w:r>
      <w:r w:rsidR="00982E42">
        <w:rPr>
          <w:rFonts w:asciiTheme="majorHAnsi" w:hAnsiTheme="majorHAnsi"/>
        </w:rPr>
        <w:t>retained in the revised 2</w:t>
      </w:r>
      <w:r w:rsidR="00982E42" w:rsidRPr="00982E42">
        <w:rPr>
          <w:rFonts w:asciiTheme="majorHAnsi" w:hAnsiTheme="majorHAnsi"/>
          <w:vertAlign w:val="superscript"/>
        </w:rPr>
        <w:t>nd</w:t>
      </w:r>
      <w:r w:rsidR="00982E42">
        <w:rPr>
          <w:rFonts w:asciiTheme="majorHAnsi" w:hAnsiTheme="majorHAnsi"/>
        </w:rPr>
        <w:t xml:space="preserve"> edition of AECOM Conceptual Development Approach</w:t>
      </w:r>
      <w:r w:rsidR="00D113CA">
        <w:rPr>
          <w:rFonts w:asciiTheme="majorHAnsi" w:hAnsiTheme="majorHAnsi"/>
        </w:rPr>
        <w:t xml:space="preserve"> – October 2023</w:t>
      </w:r>
      <w:r w:rsidR="008B74A9">
        <w:rPr>
          <w:rFonts w:asciiTheme="majorHAnsi" w:hAnsiTheme="majorHAnsi"/>
        </w:rPr>
        <w:t>.</w:t>
      </w:r>
    </w:p>
    <w:p w14:paraId="4A72202B" w14:textId="77777777" w:rsidR="00DD7FD5" w:rsidRDefault="00CF0AD4" w:rsidP="00DD7FD5">
      <w:pPr>
        <w:ind w:left="425"/>
        <w:rPr>
          <w:rFonts w:asciiTheme="majorHAnsi" w:hAnsiTheme="majorHAnsi" w:cs="Museo Sans Cond 100"/>
          <w:color w:val="000000"/>
        </w:rPr>
      </w:pPr>
      <w:r w:rsidRPr="00DD7FD5">
        <w:rPr>
          <w:rFonts w:asciiTheme="majorHAnsi" w:hAnsiTheme="majorHAnsi" w:cs="Museo Sans Cond 100"/>
          <w:color w:val="000000"/>
        </w:rPr>
        <w:t xml:space="preserve"> If so, please could you advise me of the page numbers in the document?</w:t>
      </w:r>
      <w:r w:rsidR="006413E9" w:rsidRPr="00DD7FD5">
        <w:rPr>
          <w:rFonts w:asciiTheme="majorHAnsi" w:hAnsiTheme="majorHAnsi" w:cs="Museo Sans Cond 100"/>
          <w:color w:val="000000"/>
        </w:rPr>
        <w:t xml:space="preserve"> </w:t>
      </w:r>
    </w:p>
    <w:p w14:paraId="49F58AC2" w14:textId="60AC3B77" w:rsidR="00553B3C" w:rsidRDefault="006413E9" w:rsidP="00DD7FD5">
      <w:pPr>
        <w:ind w:left="425"/>
        <w:rPr>
          <w:rFonts w:asciiTheme="majorHAnsi" w:hAnsiTheme="majorHAnsi" w:cs="Museo Sans Cond 100"/>
          <w:color w:val="000000"/>
        </w:rPr>
      </w:pPr>
      <w:r w:rsidRPr="00DD7FD5">
        <w:rPr>
          <w:rFonts w:asciiTheme="majorHAnsi" w:hAnsiTheme="majorHAnsi" w:cs="Museo Sans Cond 100"/>
          <w:color w:val="000000"/>
        </w:rPr>
        <w:t xml:space="preserve">2. Is it Option 2 or </w:t>
      </w:r>
      <w:r w:rsidR="00E95F3A" w:rsidRPr="00DD7FD5">
        <w:rPr>
          <w:rFonts w:asciiTheme="majorHAnsi" w:hAnsiTheme="majorHAnsi" w:cs="Museo Sans Cond 100"/>
          <w:color w:val="000000"/>
        </w:rPr>
        <w:t>3 that</w:t>
      </w:r>
      <w:r w:rsidRPr="00DD7FD5">
        <w:rPr>
          <w:rFonts w:asciiTheme="majorHAnsi" w:hAnsiTheme="majorHAnsi" w:cs="Museo Sans Cond 100"/>
          <w:color w:val="000000"/>
        </w:rPr>
        <w:t xml:space="preserve"> is preferred as there seems to be some confusion in the document?</w:t>
      </w:r>
    </w:p>
    <w:p w14:paraId="62C307F2" w14:textId="7AE5289C" w:rsidR="00DD7FD5" w:rsidRPr="00DD7FD5" w:rsidRDefault="00DD7FD5" w:rsidP="00BE1DE5">
      <w:pPr>
        <w:shd w:val="clear" w:color="auto" w:fill="FBD4B4" w:themeFill="accent6" w:themeFillTint="66"/>
        <w:rPr>
          <w:rFonts w:asciiTheme="majorHAnsi" w:hAnsiTheme="majorHAnsi"/>
        </w:rPr>
      </w:pPr>
      <w:r>
        <w:rPr>
          <w:rFonts w:asciiTheme="majorHAnsi" w:hAnsiTheme="majorHAnsi" w:cs="Museo Sans Cond 100"/>
          <w:color w:val="000000"/>
        </w:rPr>
        <w:t>Option 3 is the preferred layout for site 516</w:t>
      </w:r>
    </w:p>
    <w:p w14:paraId="1A1C3391" w14:textId="77777777" w:rsidR="00CF0AD4" w:rsidRDefault="00CF0AD4" w:rsidP="00CF0AD4">
      <w:pPr>
        <w:rPr>
          <w:rFonts w:asciiTheme="majorHAnsi" w:hAnsiTheme="majorHAnsi"/>
        </w:rPr>
      </w:pPr>
    </w:p>
    <w:p w14:paraId="6BD91FFF" w14:textId="1A54565E" w:rsidR="00553B3C" w:rsidRDefault="00E47B3A" w:rsidP="00FD5308">
      <w:pPr>
        <w:pStyle w:val="ListParagraph"/>
        <w:numPr>
          <w:ilvl w:val="0"/>
          <w:numId w:val="6"/>
        </w:numPr>
        <w:rPr>
          <w:rFonts w:asciiTheme="majorHAnsi" w:hAnsiTheme="majorHAnsi"/>
        </w:rPr>
      </w:pPr>
      <w:r>
        <w:rPr>
          <w:rFonts w:asciiTheme="majorHAnsi" w:hAnsiTheme="majorHAnsi"/>
        </w:rPr>
        <w:t>With regard to Policy ETN4, please could the Parish Council check and confirm that all the important views/viewpoints have been transposed accurately on the Policies Maps?</w:t>
      </w:r>
      <w:r w:rsidR="00E973C6">
        <w:rPr>
          <w:rFonts w:asciiTheme="majorHAnsi" w:hAnsiTheme="majorHAnsi"/>
        </w:rPr>
        <w:t xml:space="preserve">  If any changes are needed, please </w:t>
      </w:r>
      <w:r w:rsidR="00E95F3A">
        <w:rPr>
          <w:rFonts w:asciiTheme="majorHAnsi" w:hAnsiTheme="majorHAnsi"/>
        </w:rPr>
        <w:t>specify</w:t>
      </w:r>
      <w:r w:rsidR="00E973C6">
        <w:rPr>
          <w:rFonts w:asciiTheme="majorHAnsi" w:hAnsiTheme="majorHAnsi"/>
        </w:rPr>
        <w:t xml:space="preserve"> them.</w:t>
      </w:r>
    </w:p>
    <w:p w14:paraId="70111A93" w14:textId="4889A75E" w:rsidR="00417B6C" w:rsidRDefault="00417B6C" w:rsidP="00417B6C">
      <w:pPr>
        <w:rPr>
          <w:rFonts w:asciiTheme="majorHAnsi" w:hAnsiTheme="majorHAnsi"/>
        </w:rPr>
      </w:pPr>
    </w:p>
    <w:p w14:paraId="1F5C1E87" w14:textId="35A22AE4" w:rsidR="00FC6827" w:rsidRPr="00417B6C" w:rsidRDefault="00FC6827" w:rsidP="00FC6827">
      <w:pPr>
        <w:shd w:val="clear" w:color="auto" w:fill="FBD4B4" w:themeFill="accent6" w:themeFillTint="66"/>
        <w:rPr>
          <w:rFonts w:asciiTheme="majorHAnsi" w:hAnsiTheme="majorHAnsi"/>
        </w:rPr>
      </w:pPr>
      <w:r>
        <w:rPr>
          <w:rFonts w:asciiTheme="majorHAnsi" w:hAnsiTheme="majorHAnsi"/>
        </w:rPr>
        <w:t>It can be confirmed that important views/viewpoints have been transposed correctly</w:t>
      </w:r>
    </w:p>
    <w:p w14:paraId="51A36A87" w14:textId="77777777" w:rsidR="0051754E" w:rsidRPr="0051754E" w:rsidRDefault="0051754E" w:rsidP="0051754E">
      <w:pPr>
        <w:rPr>
          <w:rFonts w:asciiTheme="majorHAnsi" w:hAnsiTheme="majorHAnsi"/>
        </w:rPr>
      </w:pPr>
    </w:p>
    <w:p w14:paraId="387A9498" w14:textId="7F842A4D" w:rsidR="0051754E" w:rsidRDefault="0051754E" w:rsidP="00FD5308">
      <w:pPr>
        <w:pStyle w:val="ListParagraph"/>
        <w:numPr>
          <w:ilvl w:val="0"/>
          <w:numId w:val="6"/>
        </w:numPr>
        <w:rPr>
          <w:rFonts w:asciiTheme="majorHAnsi" w:hAnsiTheme="majorHAnsi"/>
        </w:rPr>
      </w:pPr>
      <w:r>
        <w:rPr>
          <w:rFonts w:asciiTheme="majorHAnsi" w:hAnsiTheme="majorHAnsi"/>
        </w:rPr>
        <w:t>ESC state that ESC has been incorrectly identified as the owner of a proposed Local Green Space, the Eaton closed cemetery green space around All Saints Church.  Please could the Parish Council confirm whether or not the correct owner has been consulted regarding the proposed designation?</w:t>
      </w:r>
    </w:p>
    <w:p w14:paraId="1E8BED9A" w14:textId="77777777" w:rsidR="00B1423B" w:rsidRDefault="00B1423B" w:rsidP="00B1423B">
      <w:pPr>
        <w:rPr>
          <w:rFonts w:asciiTheme="majorHAnsi" w:hAnsiTheme="majorHAnsi"/>
        </w:rPr>
      </w:pPr>
    </w:p>
    <w:p w14:paraId="0D96D2E5" w14:textId="562A0B58" w:rsidR="00B1423B" w:rsidRPr="00B1423B" w:rsidRDefault="004B017E" w:rsidP="009A2FB3">
      <w:pPr>
        <w:shd w:val="clear" w:color="auto" w:fill="FBD4B4" w:themeFill="accent6" w:themeFillTint="66"/>
        <w:rPr>
          <w:rFonts w:asciiTheme="majorHAnsi" w:hAnsiTheme="majorHAnsi"/>
        </w:rPr>
      </w:pPr>
      <w:r>
        <w:rPr>
          <w:rFonts w:asciiTheme="majorHAnsi" w:hAnsiTheme="majorHAnsi"/>
        </w:rPr>
        <w:t xml:space="preserve">It can be confirmed that the correct owner has not been consulted. </w:t>
      </w:r>
      <w:r w:rsidR="000057B9">
        <w:rPr>
          <w:rFonts w:asciiTheme="majorHAnsi" w:hAnsiTheme="majorHAnsi"/>
        </w:rPr>
        <w:t xml:space="preserve">We would be happy to </w:t>
      </w:r>
      <w:r w:rsidR="00B42CC3">
        <w:rPr>
          <w:rFonts w:asciiTheme="majorHAnsi" w:hAnsiTheme="majorHAnsi"/>
        </w:rPr>
        <w:t>consult with</w:t>
      </w:r>
      <w:r w:rsidR="00B1423B">
        <w:rPr>
          <w:rFonts w:asciiTheme="majorHAnsi" w:hAnsiTheme="majorHAnsi"/>
        </w:rPr>
        <w:t xml:space="preserve"> St Edmundsbury and Ipswich Diocese</w:t>
      </w:r>
      <w:r w:rsidR="00B42CC3">
        <w:rPr>
          <w:rFonts w:asciiTheme="majorHAnsi" w:hAnsiTheme="majorHAnsi"/>
        </w:rPr>
        <w:t>, now that we are aware of the correct ownership</w:t>
      </w:r>
      <w:r w:rsidR="009B4E0F">
        <w:rPr>
          <w:rFonts w:asciiTheme="majorHAnsi" w:hAnsiTheme="majorHAnsi"/>
        </w:rPr>
        <w:t>.</w:t>
      </w:r>
      <w:r w:rsidR="00572968">
        <w:rPr>
          <w:rFonts w:asciiTheme="majorHAnsi" w:hAnsiTheme="majorHAnsi"/>
        </w:rPr>
        <w:t xml:space="preserve"> </w:t>
      </w:r>
    </w:p>
    <w:p w14:paraId="13DF6BF5" w14:textId="77777777" w:rsidR="00FC0002" w:rsidRPr="00FC0002" w:rsidRDefault="00FC0002" w:rsidP="00FC0002">
      <w:pPr>
        <w:rPr>
          <w:rFonts w:asciiTheme="majorHAnsi" w:hAnsiTheme="majorHAnsi"/>
        </w:rPr>
      </w:pPr>
    </w:p>
    <w:p w14:paraId="4E685706" w14:textId="5C8FC392" w:rsidR="00FC0002" w:rsidRDefault="00FC0002" w:rsidP="00FD5308">
      <w:pPr>
        <w:pStyle w:val="ListParagraph"/>
        <w:numPr>
          <w:ilvl w:val="0"/>
          <w:numId w:val="6"/>
        </w:numPr>
        <w:rPr>
          <w:rFonts w:asciiTheme="majorHAnsi" w:hAnsiTheme="majorHAnsi"/>
        </w:rPr>
      </w:pPr>
      <w:r>
        <w:rPr>
          <w:rFonts w:asciiTheme="majorHAnsi" w:hAnsiTheme="majorHAnsi"/>
        </w:rPr>
        <w:t>With regard to Policy ETN8, please could the Parish Council check and confirm that a</w:t>
      </w:r>
      <w:r w:rsidR="00193347">
        <w:rPr>
          <w:rFonts w:asciiTheme="majorHAnsi" w:hAnsiTheme="majorHAnsi"/>
        </w:rPr>
        <w:t>ll the proposed Non-designated Heritage A</w:t>
      </w:r>
      <w:r>
        <w:rPr>
          <w:rFonts w:asciiTheme="majorHAnsi" w:hAnsiTheme="majorHAnsi"/>
        </w:rPr>
        <w:t xml:space="preserve">ssets are a) shown and b) shown accurately on the </w:t>
      </w:r>
      <w:r>
        <w:rPr>
          <w:rFonts w:asciiTheme="majorHAnsi" w:hAnsiTheme="majorHAnsi"/>
        </w:rPr>
        <w:lastRenderedPageBreak/>
        <w:t xml:space="preserve">Policies Maps?  </w:t>
      </w:r>
      <w:r w:rsidR="00E973C6">
        <w:rPr>
          <w:rFonts w:asciiTheme="majorHAnsi" w:hAnsiTheme="majorHAnsi"/>
        </w:rPr>
        <w:t>In addition, there seems to be three “20”s</w:t>
      </w:r>
      <w:r w:rsidR="00A323D2">
        <w:rPr>
          <w:rFonts w:asciiTheme="majorHAnsi" w:hAnsiTheme="majorHAnsi"/>
        </w:rPr>
        <w:t>; is that right</w:t>
      </w:r>
      <w:r w:rsidR="00E973C6">
        <w:rPr>
          <w:rFonts w:asciiTheme="majorHAnsi" w:hAnsiTheme="majorHAnsi"/>
        </w:rPr>
        <w:t xml:space="preserve">?  If any changes are needed, please </w:t>
      </w:r>
      <w:r w:rsidR="00E95F3A">
        <w:rPr>
          <w:rFonts w:asciiTheme="majorHAnsi" w:hAnsiTheme="majorHAnsi"/>
        </w:rPr>
        <w:t>specify</w:t>
      </w:r>
      <w:r w:rsidR="00E973C6">
        <w:rPr>
          <w:rFonts w:asciiTheme="majorHAnsi" w:hAnsiTheme="majorHAnsi"/>
        </w:rPr>
        <w:t xml:space="preserve"> them.</w:t>
      </w:r>
    </w:p>
    <w:p w14:paraId="7A0B7BBF" w14:textId="668C302B" w:rsidR="00AC1AFA" w:rsidRDefault="00AC1AFA" w:rsidP="00AC1AFA">
      <w:pPr>
        <w:ind w:left="720" w:hanging="720"/>
        <w:rPr>
          <w:rFonts w:asciiTheme="majorHAnsi" w:hAnsiTheme="majorHAnsi"/>
        </w:rPr>
      </w:pPr>
    </w:p>
    <w:p w14:paraId="2467F126" w14:textId="478F5A08" w:rsidR="00AC1AFA" w:rsidRPr="00AC1AFA" w:rsidRDefault="006E6C3D" w:rsidP="00FD4BD1">
      <w:pPr>
        <w:shd w:val="clear" w:color="auto" w:fill="FBD4B4" w:themeFill="accent6" w:themeFillTint="66"/>
        <w:ind w:left="720" w:hanging="720"/>
        <w:rPr>
          <w:rFonts w:asciiTheme="majorHAnsi" w:hAnsiTheme="majorHAnsi"/>
        </w:rPr>
      </w:pPr>
      <w:r>
        <w:rPr>
          <w:rFonts w:asciiTheme="majorHAnsi" w:hAnsiTheme="majorHAnsi"/>
        </w:rPr>
        <w:t>It is proposed to mark t</w:t>
      </w:r>
      <w:r w:rsidR="00AC1AFA">
        <w:rPr>
          <w:rFonts w:asciiTheme="majorHAnsi" w:hAnsiTheme="majorHAnsi"/>
        </w:rPr>
        <w:t xml:space="preserve">he 3 heritage signposts </w:t>
      </w:r>
      <w:r>
        <w:rPr>
          <w:rFonts w:asciiTheme="majorHAnsi" w:hAnsiTheme="majorHAnsi"/>
        </w:rPr>
        <w:t>as:</w:t>
      </w:r>
      <w:r w:rsidR="00CB469C">
        <w:rPr>
          <w:rFonts w:asciiTheme="majorHAnsi" w:hAnsiTheme="majorHAnsi"/>
        </w:rPr>
        <w:t xml:space="preserve"> </w:t>
      </w:r>
      <w:r w:rsidR="00CB469C" w:rsidRPr="00FD4BD1">
        <w:rPr>
          <w:rFonts w:asciiTheme="majorHAnsi" w:hAnsiTheme="majorHAnsi"/>
        </w:rPr>
        <w:t>20a, 20b and 20c</w:t>
      </w:r>
    </w:p>
    <w:p w14:paraId="335BAB5E" w14:textId="69028A23" w:rsidR="00E47B3A" w:rsidRDefault="00E0049F" w:rsidP="00C6016D">
      <w:pPr>
        <w:shd w:val="clear" w:color="auto" w:fill="FBD4B4" w:themeFill="accent6" w:themeFillTint="66"/>
        <w:rPr>
          <w:rFonts w:asciiTheme="majorHAnsi" w:hAnsiTheme="majorHAnsi"/>
        </w:rPr>
      </w:pPr>
      <w:r w:rsidRPr="00D3248C">
        <w:rPr>
          <w:rFonts w:asciiTheme="majorHAnsi" w:hAnsiTheme="majorHAnsi"/>
        </w:rPr>
        <w:t>Also th</w:t>
      </w:r>
      <w:r w:rsidR="00D3248C">
        <w:rPr>
          <w:rFonts w:asciiTheme="majorHAnsi" w:hAnsiTheme="majorHAnsi"/>
        </w:rPr>
        <w:t>at</w:t>
      </w:r>
      <w:r w:rsidRPr="00D3248C">
        <w:rPr>
          <w:rFonts w:asciiTheme="majorHAnsi" w:hAnsiTheme="majorHAnsi"/>
        </w:rPr>
        <w:t xml:space="preserve"> 21 – </w:t>
      </w:r>
      <w:r w:rsidR="00D3248C">
        <w:rPr>
          <w:rFonts w:asciiTheme="majorHAnsi" w:hAnsiTheme="majorHAnsi"/>
        </w:rPr>
        <w:t>T</w:t>
      </w:r>
      <w:r w:rsidRPr="00D3248C">
        <w:rPr>
          <w:rFonts w:asciiTheme="majorHAnsi" w:hAnsiTheme="majorHAnsi"/>
        </w:rPr>
        <w:t xml:space="preserve">he stone </w:t>
      </w:r>
      <w:r w:rsidR="00D3248C" w:rsidRPr="00D3248C">
        <w:rPr>
          <w:rFonts w:asciiTheme="majorHAnsi" w:hAnsiTheme="majorHAnsi"/>
        </w:rPr>
        <w:t xml:space="preserve">wall, </w:t>
      </w:r>
      <w:r w:rsidR="009673FB">
        <w:rPr>
          <w:rFonts w:asciiTheme="majorHAnsi" w:hAnsiTheme="majorHAnsi"/>
        </w:rPr>
        <w:t>T</w:t>
      </w:r>
      <w:r w:rsidR="00D3248C" w:rsidRPr="00D3248C">
        <w:rPr>
          <w:rFonts w:asciiTheme="majorHAnsi" w:hAnsiTheme="majorHAnsi"/>
        </w:rPr>
        <w:t xml:space="preserve">he Street, Car Park and adjacent land is missing on the Policy </w:t>
      </w:r>
      <w:r w:rsidR="00C6016D">
        <w:rPr>
          <w:rFonts w:asciiTheme="majorHAnsi" w:hAnsiTheme="majorHAnsi"/>
        </w:rPr>
        <w:t>m</w:t>
      </w:r>
      <w:r w:rsidR="00D3248C" w:rsidRPr="00D3248C">
        <w:rPr>
          <w:rFonts w:asciiTheme="majorHAnsi" w:hAnsiTheme="majorHAnsi"/>
        </w:rPr>
        <w:t>ap</w:t>
      </w:r>
      <w:r w:rsidR="00C6016D">
        <w:rPr>
          <w:rFonts w:asciiTheme="majorHAnsi" w:hAnsiTheme="majorHAnsi"/>
        </w:rPr>
        <w:t>,</w:t>
      </w:r>
      <w:r w:rsidR="00D3248C" w:rsidRPr="00D3248C">
        <w:rPr>
          <w:rFonts w:asciiTheme="majorHAnsi" w:hAnsiTheme="majorHAnsi"/>
        </w:rPr>
        <w:t xml:space="preserve"> </w:t>
      </w:r>
      <w:r w:rsidR="00C6016D">
        <w:rPr>
          <w:rFonts w:asciiTheme="majorHAnsi" w:hAnsiTheme="majorHAnsi"/>
        </w:rPr>
        <w:t>n</w:t>
      </w:r>
      <w:r w:rsidR="00AA5214">
        <w:rPr>
          <w:rFonts w:asciiTheme="majorHAnsi" w:hAnsiTheme="majorHAnsi"/>
        </w:rPr>
        <w:t xml:space="preserve">umber 21 </w:t>
      </w:r>
      <w:r w:rsidR="009673FB">
        <w:rPr>
          <w:rFonts w:asciiTheme="majorHAnsi" w:hAnsiTheme="majorHAnsi"/>
        </w:rPr>
        <w:t xml:space="preserve">needs </w:t>
      </w:r>
      <w:r w:rsidR="00C6016D">
        <w:rPr>
          <w:rFonts w:asciiTheme="majorHAnsi" w:hAnsiTheme="majorHAnsi"/>
        </w:rPr>
        <w:t>to</w:t>
      </w:r>
      <w:r w:rsidR="00AA5214">
        <w:rPr>
          <w:rFonts w:asciiTheme="majorHAnsi" w:hAnsiTheme="majorHAnsi"/>
        </w:rPr>
        <w:t xml:space="preserve"> be </w:t>
      </w:r>
      <w:r w:rsidR="009673FB">
        <w:rPr>
          <w:rFonts w:asciiTheme="majorHAnsi" w:hAnsiTheme="majorHAnsi"/>
        </w:rPr>
        <w:t>placed</w:t>
      </w:r>
      <w:r w:rsidR="00C6016D">
        <w:rPr>
          <w:rFonts w:asciiTheme="majorHAnsi" w:hAnsiTheme="majorHAnsi"/>
        </w:rPr>
        <w:t xml:space="preserve"> on the map.</w:t>
      </w:r>
    </w:p>
    <w:p w14:paraId="77AA9494" w14:textId="060A5818" w:rsidR="006E6C3D" w:rsidRDefault="006E6C3D" w:rsidP="00E47B3A">
      <w:pPr>
        <w:rPr>
          <w:rFonts w:asciiTheme="majorHAnsi" w:hAnsiTheme="majorHAnsi"/>
        </w:rPr>
      </w:pPr>
    </w:p>
    <w:p w14:paraId="0126F9D8" w14:textId="77777777" w:rsidR="006E6C3D" w:rsidRPr="00E47B3A" w:rsidRDefault="006E6C3D" w:rsidP="00E47B3A">
      <w:pPr>
        <w:rPr>
          <w:rFonts w:asciiTheme="majorHAnsi" w:hAnsiTheme="majorHAnsi"/>
        </w:rPr>
      </w:pPr>
    </w:p>
    <w:p w14:paraId="30FC14E4" w14:textId="3CFE2DE7" w:rsidR="003605B3" w:rsidRDefault="003605B3" w:rsidP="003605B3">
      <w:pPr>
        <w:pStyle w:val="ListParagraph"/>
        <w:numPr>
          <w:ilvl w:val="0"/>
          <w:numId w:val="6"/>
        </w:numPr>
        <w:rPr>
          <w:rFonts w:asciiTheme="majorHAnsi" w:hAnsiTheme="majorHAnsi"/>
        </w:rPr>
      </w:pPr>
      <w:r w:rsidRPr="007B3286">
        <w:rPr>
          <w:rFonts w:asciiTheme="majorHAnsi" w:hAnsiTheme="majorHAnsi"/>
        </w:rPr>
        <w:t>In relation to Policy ETN9, paragraph 9.13 of the supporting text indicates that this was produced before the National Model Design Code came</w:t>
      </w:r>
      <w:r w:rsidRPr="003605B3">
        <w:rPr>
          <w:rFonts w:asciiTheme="majorHAnsi" w:hAnsiTheme="majorHAnsi"/>
        </w:rPr>
        <w:t xml:space="preserve"> into being, but the version </w:t>
      </w:r>
      <w:r>
        <w:rPr>
          <w:rFonts w:asciiTheme="majorHAnsi" w:hAnsiTheme="majorHAnsi"/>
        </w:rPr>
        <w:t xml:space="preserve">of the Design Guide </w:t>
      </w:r>
      <w:r w:rsidRPr="003605B3">
        <w:rPr>
          <w:rFonts w:asciiTheme="majorHAnsi" w:hAnsiTheme="majorHAnsi"/>
        </w:rPr>
        <w:t xml:space="preserve">submitted is dated September 2023.  Therefore </w:t>
      </w:r>
      <w:r>
        <w:rPr>
          <w:rFonts w:asciiTheme="majorHAnsi" w:hAnsiTheme="majorHAnsi"/>
        </w:rPr>
        <w:t xml:space="preserve">I think </w:t>
      </w:r>
      <w:r w:rsidRPr="003605B3">
        <w:rPr>
          <w:rFonts w:asciiTheme="majorHAnsi" w:hAnsiTheme="majorHAnsi"/>
        </w:rPr>
        <w:t>thi</w:t>
      </w:r>
      <w:r>
        <w:rPr>
          <w:rFonts w:asciiTheme="majorHAnsi" w:hAnsiTheme="majorHAnsi"/>
        </w:rPr>
        <w:t>s paragraph needs to be updated</w:t>
      </w:r>
      <w:r w:rsidRPr="003605B3">
        <w:rPr>
          <w:rFonts w:asciiTheme="majorHAnsi" w:hAnsiTheme="majorHAnsi"/>
        </w:rPr>
        <w:t>.</w:t>
      </w:r>
      <w:r>
        <w:rPr>
          <w:rFonts w:asciiTheme="majorHAnsi" w:hAnsiTheme="majorHAnsi"/>
        </w:rPr>
        <w:t xml:space="preserve">  If this is the case, please could the Parish Council provide the </w:t>
      </w:r>
      <w:r w:rsidR="008E2B74">
        <w:rPr>
          <w:rFonts w:asciiTheme="majorHAnsi" w:hAnsiTheme="majorHAnsi"/>
        </w:rPr>
        <w:t xml:space="preserve">revised </w:t>
      </w:r>
      <w:r>
        <w:rPr>
          <w:rFonts w:asciiTheme="majorHAnsi" w:hAnsiTheme="majorHAnsi"/>
        </w:rPr>
        <w:t>wording?</w:t>
      </w:r>
    </w:p>
    <w:p w14:paraId="0C52691B" w14:textId="77777777" w:rsidR="00463857" w:rsidRDefault="00463857" w:rsidP="00463857">
      <w:pPr>
        <w:rPr>
          <w:rFonts w:asciiTheme="majorHAnsi" w:hAnsiTheme="majorHAnsi"/>
        </w:rPr>
      </w:pPr>
    </w:p>
    <w:p w14:paraId="4482548D" w14:textId="4FF4466F" w:rsidR="00463857" w:rsidRPr="00463857" w:rsidRDefault="00463857" w:rsidP="00B40E7F">
      <w:pPr>
        <w:shd w:val="clear" w:color="auto" w:fill="FBD4B4" w:themeFill="accent6" w:themeFillTint="66"/>
        <w:rPr>
          <w:rFonts w:asciiTheme="majorHAnsi" w:hAnsiTheme="majorHAnsi"/>
        </w:rPr>
      </w:pPr>
      <w:r>
        <w:rPr>
          <w:rFonts w:asciiTheme="majorHAnsi" w:hAnsiTheme="majorHAnsi"/>
        </w:rPr>
        <w:t>The proposed re wording for paragraph 9.13 is:</w:t>
      </w:r>
    </w:p>
    <w:p w14:paraId="62C07929" w14:textId="77777777" w:rsidR="00C7719A" w:rsidRDefault="00C7719A" w:rsidP="00C7719A">
      <w:pPr>
        <w:rPr>
          <w:rFonts w:asciiTheme="majorHAnsi" w:hAnsiTheme="majorHAnsi"/>
        </w:rPr>
      </w:pPr>
    </w:p>
    <w:p w14:paraId="5036C68F" w14:textId="5F3D79D8" w:rsidR="006C0EC7" w:rsidRPr="00A523CA" w:rsidRDefault="00295C1B" w:rsidP="00715E72">
      <w:pPr>
        <w:shd w:val="clear" w:color="auto" w:fill="FBD4B4" w:themeFill="accent6" w:themeFillTint="66"/>
        <w:rPr>
          <w:rFonts w:asciiTheme="majorHAnsi" w:hAnsiTheme="majorHAnsi"/>
        </w:rPr>
      </w:pPr>
      <w:r w:rsidRPr="008D50AC">
        <w:rPr>
          <w:rFonts w:asciiTheme="majorHAnsi" w:hAnsiTheme="majorHAnsi"/>
        </w:rPr>
        <w:t>9.13</w:t>
      </w:r>
      <w:r>
        <w:rPr>
          <w:rFonts w:asciiTheme="majorHAnsi" w:hAnsiTheme="majorHAnsi"/>
          <w:b/>
          <w:bCs/>
        </w:rPr>
        <w:t xml:space="preserve"> </w:t>
      </w:r>
      <w:r w:rsidR="008D50AC">
        <w:rPr>
          <w:rFonts w:asciiTheme="majorHAnsi" w:hAnsiTheme="majorHAnsi"/>
        </w:rPr>
        <w:t xml:space="preserve">- </w:t>
      </w:r>
      <w:r w:rsidRPr="00A523CA">
        <w:rPr>
          <w:rFonts w:asciiTheme="majorHAnsi" w:hAnsiTheme="majorHAnsi"/>
        </w:rPr>
        <w:t xml:space="preserve">The </w:t>
      </w:r>
      <w:r w:rsidR="00EC1FB5">
        <w:rPr>
          <w:rFonts w:asciiTheme="majorHAnsi" w:hAnsiTheme="majorHAnsi"/>
        </w:rPr>
        <w:t xml:space="preserve">Easton </w:t>
      </w:r>
      <w:r w:rsidR="00A523CA">
        <w:rPr>
          <w:rFonts w:asciiTheme="majorHAnsi" w:hAnsiTheme="majorHAnsi"/>
        </w:rPr>
        <w:t xml:space="preserve">Design </w:t>
      </w:r>
      <w:r w:rsidR="001C6443">
        <w:rPr>
          <w:rFonts w:asciiTheme="majorHAnsi" w:hAnsiTheme="majorHAnsi"/>
        </w:rPr>
        <w:t>Guide</w:t>
      </w:r>
      <w:r w:rsidR="00A523CA">
        <w:rPr>
          <w:rFonts w:asciiTheme="majorHAnsi" w:hAnsiTheme="majorHAnsi"/>
        </w:rPr>
        <w:t xml:space="preserve"> </w:t>
      </w:r>
      <w:r w:rsidRPr="00A523CA">
        <w:rPr>
          <w:rFonts w:asciiTheme="majorHAnsi" w:hAnsiTheme="majorHAnsi"/>
        </w:rPr>
        <w:t>guidelines reflect</w:t>
      </w:r>
      <w:r w:rsidR="00DE74D3">
        <w:rPr>
          <w:rFonts w:asciiTheme="majorHAnsi" w:hAnsiTheme="majorHAnsi"/>
        </w:rPr>
        <w:t>s</w:t>
      </w:r>
      <w:r w:rsidRPr="00A523CA">
        <w:rPr>
          <w:rFonts w:asciiTheme="majorHAnsi" w:hAnsiTheme="majorHAnsi"/>
        </w:rPr>
        <w:t xml:space="preserve"> the National Model Design Code</w:t>
      </w:r>
      <w:r w:rsidR="0029424F" w:rsidRPr="00A523CA">
        <w:rPr>
          <w:rFonts w:asciiTheme="majorHAnsi" w:hAnsiTheme="majorHAnsi"/>
        </w:rPr>
        <w:t xml:space="preserve"> published </w:t>
      </w:r>
      <w:r w:rsidR="00440A83">
        <w:rPr>
          <w:rFonts w:asciiTheme="majorHAnsi" w:hAnsiTheme="majorHAnsi"/>
        </w:rPr>
        <w:t xml:space="preserve">in </w:t>
      </w:r>
      <w:r w:rsidR="0029424F" w:rsidRPr="00A523CA">
        <w:rPr>
          <w:rFonts w:asciiTheme="majorHAnsi" w:hAnsiTheme="majorHAnsi"/>
        </w:rPr>
        <w:t>July 2021</w:t>
      </w:r>
      <w:r w:rsidR="00440A83">
        <w:rPr>
          <w:rFonts w:asciiTheme="majorHAnsi" w:hAnsiTheme="majorHAnsi"/>
        </w:rPr>
        <w:t>.</w:t>
      </w:r>
      <w:r w:rsidR="00A55B3B" w:rsidRPr="00A523CA">
        <w:rPr>
          <w:rFonts w:asciiTheme="majorHAnsi" w:hAnsiTheme="majorHAnsi"/>
        </w:rPr>
        <w:t xml:space="preserve"> </w:t>
      </w:r>
      <w:r w:rsidR="00440A83">
        <w:rPr>
          <w:rFonts w:asciiTheme="majorHAnsi" w:hAnsiTheme="majorHAnsi"/>
        </w:rPr>
        <w:t>A</w:t>
      </w:r>
      <w:r w:rsidR="006877C8" w:rsidRPr="00A523CA">
        <w:rPr>
          <w:rFonts w:asciiTheme="majorHAnsi" w:hAnsiTheme="majorHAnsi"/>
        </w:rPr>
        <w:t>spects of development design particular to Ea</w:t>
      </w:r>
      <w:r w:rsidR="00F30660" w:rsidRPr="00A523CA">
        <w:rPr>
          <w:rFonts w:asciiTheme="majorHAnsi" w:hAnsiTheme="majorHAnsi"/>
        </w:rPr>
        <w:t xml:space="preserve">ston are contained within the </w:t>
      </w:r>
      <w:r w:rsidR="00A523CA" w:rsidRPr="00A523CA">
        <w:rPr>
          <w:rFonts w:asciiTheme="majorHAnsi" w:hAnsiTheme="majorHAnsi"/>
        </w:rPr>
        <w:t xml:space="preserve">Design </w:t>
      </w:r>
      <w:r w:rsidR="001C6443">
        <w:rPr>
          <w:rFonts w:asciiTheme="majorHAnsi" w:hAnsiTheme="majorHAnsi"/>
        </w:rPr>
        <w:t>Guide</w:t>
      </w:r>
      <w:r w:rsidR="00A523CA" w:rsidRPr="00A523CA">
        <w:rPr>
          <w:rFonts w:asciiTheme="majorHAnsi" w:hAnsiTheme="majorHAnsi"/>
        </w:rPr>
        <w:t>, the principals are reproduced in Appendix 2 of the Neighbourhood Plan. It is expected that, as appropriate to the development proposal, planning applications should demonstrate how they satisfy the principles.</w:t>
      </w:r>
    </w:p>
    <w:p w14:paraId="698E3D8B" w14:textId="77777777" w:rsidR="003605B3" w:rsidRPr="003605B3" w:rsidRDefault="003605B3" w:rsidP="003605B3">
      <w:pPr>
        <w:rPr>
          <w:rFonts w:asciiTheme="majorHAnsi" w:hAnsiTheme="majorHAnsi"/>
        </w:rPr>
      </w:pPr>
    </w:p>
    <w:p w14:paraId="4637463F" w14:textId="236C0DD4" w:rsidR="003605B3" w:rsidRDefault="007A6A18" w:rsidP="003605B3">
      <w:pPr>
        <w:pStyle w:val="ListParagraph"/>
        <w:numPr>
          <w:ilvl w:val="0"/>
          <w:numId w:val="6"/>
        </w:numPr>
        <w:rPr>
          <w:rFonts w:asciiTheme="majorHAnsi" w:hAnsiTheme="majorHAnsi"/>
        </w:rPr>
      </w:pPr>
      <w:r>
        <w:rPr>
          <w:rFonts w:asciiTheme="majorHAnsi" w:hAnsiTheme="majorHAnsi"/>
        </w:rPr>
        <w:t xml:space="preserve">Reference is made in Policy ETN9 to “Important Open Areas” and indicates they are identified on the Policies Maps.  I assume this is now a redundant </w:t>
      </w:r>
      <w:r w:rsidR="00D82836">
        <w:rPr>
          <w:rFonts w:asciiTheme="majorHAnsi" w:hAnsiTheme="majorHAnsi"/>
        </w:rPr>
        <w:t>phrase, but please advise.</w:t>
      </w:r>
    </w:p>
    <w:p w14:paraId="04F48D8E" w14:textId="77777777" w:rsidR="003164FB" w:rsidRDefault="003164FB" w:rsidP="003164FB">
      <w:pPr>
        <w:rPr>
          <w:rFonts w:asciiTheme="majorHAnsi" w:hAnsiTheme="majorHAnsi"/>
        </w:rPr>
      </w:pPr>
    </w:p>
    <w:p w14:paraId="50B3FFA2" w14:textId="418F62F5" w:rsidR="003164FB" w:rsidRPr="003164FB" w:rsidRDefault="003164FB" w:rsidP="003164FB">
      <w:pPr>
        <w:shd w:val="clear" w:color="auto" w:fill="FBD4B4" w:themeFill="accent6" w:themeFillTint="66"/>
        <w:rPr>
          <w:rFonts w:asciiTheme="majorHAnsi" w:hAnsiTheme="majorHAnsi"/>
        </w:rPr>
      </w:pPr>
      <w:r>
        <w:rPr>
          <w:rFonts w:asciiTheme="majorHAnsi" w:hAnsiTheme="majorHAnsi"/>
        </w:rPr>
        <w:t>Yes,  it is a redundant phrase and will be changed to Local Green Spaces.</w:t>
      </w:r>
    </w:p>
    <w:p w14:paraId="621A5D95" w14:textId="77777777" w:rsidR="00CD7456" w:rsidRDefault="00CD7456" w:rsidP="00406DDD">
      <w:pPr>
        <w:rPr>
          <w:rFonts w:asciiTheme="majorHAnsi" w:hAnsiTheme="majorHAnsi"/>
        </w:rPr>
      </w:pPr>
    </w:p>
    <w:p w14:paraId="6459BFA7" w14:textId="70BB65DA" w:rsidR="00CD7456" w:rsidRPr="00CD7456" w:rsidRDefault="00CD7456" w:rsidP="00CD7456">
      <w:pPr>
        <w:rPr>
          <w:rFonts w:asciiTheme="majorHAnsi" w:hAnsiTheme="majorHAnsi"/>
        </w:rPr>
      </w:pPr>
      <w:r>
        <w:rPr>
          <w:rFonts w:asciiTheme="majorHAnsi" w:hAnsiTheme="majorHAnsi"/>
        </w:rPr>
        <w:t>Thank you very much for your help on these matters.</w:t>
      </w:r>
    </w:p>
    <w:p w14:paraId="6A35E988" w14:textId="77777777" w:rsidR="00267AC8" w:rsidRPr="00761479" w:rsidRDefault="00267AC8" w:rsidP="00761479">
      <w:pPr>
        <w:rPr>
          <w:rFonts w:asciiTheme="majorHAnsi" w:hAnsiTheme="majorHAnsi"/>
        </w:rPr>
      </w:pPr>
    </w:p>
    <w:p w14:paraId="3D926434" w14:textId="76CEC925" w:rsidR="00660AA0" w:rsidRDefault="002E3BAB" w:rsidP="002E3BAB">
      <w:pPr>
        <w:pStyle w:val="Default"/>
        <w:rPr>
          <w:rFonts w:asciiTheme="majorHAnsi" w:hAnsiTheme="majorHAnsi"/>
          <w:bCs/>
        </w:rPr>
      </w:pPr>
      <w:r w:rsidRPr="00B45FE8">
        <w:rPr>
          <w:rFonts w:asciiTheme="majorHAnsi" w:hAnsiTheme="majorHAnsi"/>
          <w:bCs/>
        </w:rPr>
        <w:t>It may be the case that</w:t>
      </w:r>
      <w:r w:rsidR="00CD7456">
        <w:rPr>
          <w:rFonts w:asciiTheme="majorHAnsi" w:hAnsiTheme="majorHAnsi"/>
          <w:bCs/>
        </w:rPr>
        <w:t>,</w:t>
      </w:r>
      <w:r w:rsidRPr="00B45FE8">
        <w:rPr>
          <w:rFonts w:asciiTheme="majorHAnsi" w:hAnsiTheme="majorHAnsi"/>
          <w:bCs/>
        </w:rPr>
        <w:t xml:space="preserve"> on receipt of your anticipated assistance on these </w:t>
      </w:r>
      <w:r>
        <w:rPr>
          <w:rFonts w:asciiTheme="majorHAnsi" w:hAnsiTheme="majorHAnsi"/>
          <w:bCs/>
        </w:rPr>
        <w:t>matters</w:t>
      </w:r>
      <w:r w:rsidR="00CD7456">
        <w:rPr>
          <w:rFonts w:asciiTheme="majorHAnsi" w:hAnsiTheme="majorHAnsi"/>
          <w:bCs/>
        </w:rPr>
        <w:t>,</w:t>
      </w:r>
      <w:r>
        <w:rPr>
          <w:rFonts w:asciiTheme="majorHAnsi" w:hAnsiTheme="majorHAnsi"/>
          <w:bCs/>
        </w:rPr>
        <w:t xml:space="preserve"> </w:t>
      </w:r>
      <w:r w:rsidRPr="00B45FE8">
        <w:rPr>
          <w:rFonts w:asciiTheme="majorHAnsi" w:hAnsiTheme="majorHAnsi"/>
          <w:bCs/>
        </w:rPr>
        <w:t>that I may need to ask for further clarification or that further queries will</w:t>
      </w:r>
      <w:r>
        <w:rPr>
          <w:rFonts w:asciiTheme="majorHAnsi" w:hAnsiTheme="majorHAnsi"/>
          <w:bCs/>
        </w:rPr>
        <w:t xml:space="preserve"> occur as the examination progresses</w:t>
      </w:r>
      <w:r w:rsidRPr="00B45FE8">
        <w:rPr>
          <w:rFonts w:asciiTheme="majorHAnsi" w:hAnsiTheme="majorHAnsi"/>
          <w:bCs/>
        </w:rPr>
        <w:t>.</w:t>
      </w:r>
      <w:r w:rsidR="00761479">
        <w:rPr>
          <w:rFonts w:asciiTheme="majorHAnsi" w:hAnsiTheme="majorHAnsi"/>
          <w:bCs/>
        </w:rPr>
        <w:t xml:space="preserve">  </w:t>
      </w:r>
      <w:r w:rsidR="00660AA0">
        <w:rPr>
          <w:rFonts w:asciiTheme="majorHAnsi" w:hAnsiTheme="majorHAnsi"/>
          <w:bCs/>
        </w:rPr>
        <w:t>These queries are raised without prejudice to the outcome of the examination.</w:t>
      </w:r>
    </w:p>
    <w:p w14:paraId="5A574ED9" w14:textId="77777777" w:rsidR="00910488" w:rsidRDefault="00910488" w:rsidP="002E3BAB">
      <w:pPr>
        <w:pStyle w:val="Default"/>
        <w:rPr>
          <w:rFonts w:asciiTheme="majorHAnsi" w:hAnsiTheme="majorHAnsi"/>
          <w:bCs/>
        </w:rPr>
      </w:pPr>
    </w:p>
    <w:p w14:paraId="6278C694" w14:textId="513A144F" w:rsidR="00910488" w:rsidRDefault="00910488" w:rsidP="002E3BAB">
      <w:pPr>
        <w:pStyle w:val="Default"/>
        <w:rPr>
          <w:rFonts w:asciiTheme="majorHAnsi" w:hAnsiTheme="majorHAnsi"/>
          <w:bCs/>
        </w:rPr>
      </w:pPr>
      <w:r>
        <w:rPr>
          <w:rFonts w:asciiTheme="majorHAnsi" w:hAnsiTheme="majorHAnsi"/>
          <w:bCs/>
        </w:rPr>
        <w:t>Please remember to only send me information that is already within the public domain.</w:t>
      </w:r>
    </w:p>
    <w:p w14:paraId="1398A5A6" w14:textId="77777777" w:rsidR="00660AA0" w:rsidRDefault="00660AA0" w:rsidP="002E3BAB">
      <w:pPr>
        <w:pStyle w:val="Default"/>
        <w:rPr>
          <w:rFonts w:asciiTheme="majorHAnsi" w:hAnsiTheme="majorHAnsi"/>
          <w:bCs/>
        </w:rPr>
      </w:pPr>
    </w:p>
    <w:p w14:paraId="4A557C2C" w14:textId="2EBC9479" w:rsidR="002E3BAB" w:rsidRPr="00727737" w:rsidRDefault="002E3BAB" w:rsidP="002E3BAB">
      <w:pPr>
        <w:pStyle w:val="Default"/>
        <w:rPr>
          <w:rFonts w:asciiTheme="majorHAnsi" w:hAnsiTheme="majorHAnsi"/>
        </w:rPr>
      </w:pPr>
      <w:r>
        <w:rPr>
          <w:rFonts w:asciiTheme="majorHAnsi" w:hAnsiTheme="majorHAnsi"/>
          <w:bCs/>
        </w:rPr>
        <w:t>Please note that this list of clarification questions is a public document and that your answers will also be in the public domain.  Both my questions and your responses should be placed on the Councils’ websites as appropriate.</w:t>
      </w:r>
      <w:r w:rsidRPr="00B45FE8">
        <w:rPr>
          <w:rFonts w:asciiTheme="majorHAnsi" w:hAnsiTheme="majorHAnsi"/>
          <w:bCs/>
        </w:rPr>
        <w:t xml:space="preserve">  </w:t>
      </w:r>
    </w:p>
    <w:p w14:paraId="4E4B0157" w14:textId="77777777" w:rsidR="00577441" w:rsidRDefault="00577441" w:rsidP="00826484">
      <w:pPr>
        <w:pStyle w:val="Default"/>
        <w:rPr>
          <w:rFonts w:asciiTheme="majorHAnsi" w:hAnsiTheme="majorHAnsi"/>
          <w:bCs/>
        </w:rPr>
      </w:pPr>
    </w:p>
    <w:p w14:paraId="12B14CCE" w14:textId="77777777" w:rsidR="00F34F4F" w:rsidRDefault="002E3BAB" w:rsidP="00B45FE8">
      <w:pPr>
        <w:pStyle w:val="Default"/>
        <w:rPr>
          <w:rFonts w:asciiTheme="majorHAnsi" w:hAnsiTheme="majorHAnsi"/>
          <w:bCs/>
        </w:rPr>
      </w:pPr>
      <w:r>
        <w:rPr>
          <w:rFonts w:asciiTheme="majorHAnsi" w:hAnsiTheme="majorHAnsi"/>
          <w:bCs/>
        </w:rPr>
        <w:t>With many thanks</w:t>
      </w:r>
      <w:r w:rsidR="00761479">
        <w:rPr>
          <w:rFonts w:asciiTheme="majorHAnsi" w:hAnsiTheme="majorHAnsi"/>
          <w:bCs/>
        </w:rPr>
        <w:t xml:space="preserve">, </w:t>
      </w:r>
    </w:p>
    <w:p w14:paraId="760789AC" w14:textId="77777777" w:rsidR="00CD7456" w:rsidRDefault="00CD7456" w:rsidP="00B45FE8">
      <w:pPr>
        <w:pStyle w:val="Default"/>
        <w:rPr>
          <w:rFonts w:asciiTheme="majorHAnsi" w:hAnsiTheme="majorHAnsi"/>
        </w:rPr>
      </w:pPr>
    </w:p>
    <w:p w14:paraId="377C49A6" w14:textId="77777777" w:rsidR="00F34F4F" w:rsidRDefault="009E7683" w:rsidP="00B45FE8">
      <w:pPr>
        <w:pStyle w:val="Default"/>
        <w:rPr>
          <w:rFonts w:asciiTheme="majorHAnsi" w:hAnsiTheme="majorHAnsi"/>
        </w:rPr>
      </w:pPr>
      <w:r>
        <w:rPr>
          <w:rFonts w:asciiTheme="majorHAnsi" w:hAnsiTheme="majorHAnsi"/>
        </w:rPr>
        <w:t>Ann Skippers</w:t>
      </w:r>
      <w:r w:rsidR="00B45FE8">
        <w:rPr>
          <w:rFonts w:asciiTheme="majorHAnsi" w:hAnsiTheme="majorHAnsi"/>
        </w:rPr>
        <w:t xml:space="preserve"> </w:t>
      </w:r>
    </w:p>
    <w:p w14:paraId="5B44BB75" w14:textId="77777777" w:rsidR="00F34F4F" w:rsidRDefault="00F34F4F" w:rsidP="00B45FE8">
      <w:pPr>
        <w:pStyle w:val="Default"/>
        <w:rPr>
          <w:rFonts w:asciiTheme="majorHAnsi" w:hAnsiTheme="majorHAnsi"/>
        </w:rPr>
      </w:pPr>
      <w:r>
        <w:rPr>
          <w:rFonts w:asciiTheme="majorHAnsi" w:hAnsiTheme="majorHAnsi"/>
        </w:rPr>
        <w:t>Independent Examiner</w:t>
      </w:r>
    </w:p>
    <w:p w14:paraId="6DE7A164" w14:textId="028EA855" w:rsidR="000268C4" w:rsidRPr="005A788A" w:rsidRDefault="00822A38" w:rsidP="00B45FE8">
      <w:pPr>
        <w:pStyle w:val="Default"/>
        <w:rPr>
          <w:rFonts w:asciiTheme="majorHAnsi" w:hAnsiTheme="majorHAnsi"/>
          <w:bCs/>
        </w:rPr>
      </w:pPr>
      <w:r>
        <w:rPr>
          <w:rFonts w:asciiTheme="majorHAnsi" w:hAnsiTheme="majorHAnsi"/>
        </w:rPr>
        <w:t>7 February</w:t>
      </w:r>
      <w:r w:rsidR="00406DDD">
        <w:rPr>
          <w:rFonts w:asciiTheme="majorHAnsi" w:hAnsiTheme="majorHAnsi"/>
        </w:rPr>
        <w:t xml:space="preserve"> 2024</w:t>
      </w:r>
    </w:p>
    <w:sectPr w:rsidR="000268C4" w:rsidRPr="005A788A" w:rsidSect="00D101CC">
      <w:pgSz w:w="11900" w:h="16840"/>
      <w:pgMar w:top="1077" w:right="1134" w:bottom="90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1829B" w14:textId="77777777" w:rsidR="00D101CC" w:rsidRDefault="00D101CC" w:rsidP="00A74CB8">
      <w:r>
        <w:separator/>
      </w:r>
    </w:p>
  </w:endnote>
  <w:endnote w:type="continuationSeparator" w:id="0">
    <w:p w14:paraId="4B72760A" w14:textId="77777777" w:rsidR="00D101CC" w:rsidRDefault="00D101CC" w:rsidP="00A7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useo Sans Cond 100">
    <w:altName w:val="Cambria"/>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7E21B" w14:textId="77777777" w:rsidR="00D101CC" w:rsidRDefault="00D101CC" w:rsidP="00A74CB8">
      <w:r>
        <w:separator/>
      </w:r>
    </w:p>
  </w:footnote>
  <w:footnote w:type="continuationSeparator" w:id="0">
    <w:p w14:paraId="5FAA9886" w14:textId="77777777" w:rsidR="00D101CC" w:rsidRDefault="00D101CC" w:rsidP="00A74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F4BDA"/>
    <w:multiLevelType w:val="hybridMultilevel"/>
    <w:tmpl w:val="7D0234A0"/>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349F3"/>
    <w:multiLevelType w:val="hybridMultilevel"/>
    <w:tmpl w:val="4DCAC53C"/>
    <w:lvl w:ilvl="0" w:tplc="730E3B4A">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C87ACF"/>
    <w:multiLevelType w:val="hybridMultilevel"/>
    <w:tmpl w:val="01A2DFBE"/>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27EE7F18"/>
    <w:multiLevelType w:val="hybridMultilevel"/>
    <w:tmpl w:val="8B00FA00"/>
    <w:lvl w:ilvl="0" w:tplc="8B84DB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683742"/>
    <w:multiLevelType w:val="hybridMultilevel"/>
    <w:tmpl w:val="504E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270E2E"/>
    <w:multiLevelType w:val="hybridMultilevel"/>
    <w:tmpl w:val="E610B7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5A63AA"/>
    <w:multiLevelType w:val="hybridMultilevel"/>
    <w:tmpl w:val="5424738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FA23D6"/>
    <w:multiLevelType w:val="hybridMultilevel"/>
    <w:tmpl w:val="EE0CC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0B211D"/>
    <w:multiLevelType w:val="hybridMultilevel"/>
    <w:tmpl w:val="38A457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B121AA1"/>
    <w:multiLevelType w:val="hybridMultilevel"/>
    <w:tmpl w:val="827079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CFE598D"/>
    <w:multiLevelType w:val="hybridMultilevel"/>
    <w:tmpl w:val="0FB4D3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E147E5"/>
    <w:multiLevelType w:val="hybridMultilevel"/>
    <w:tmpl w:val="B06A4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4FD0D40"/>
    <w:multiLevelType w:val="hybridMultilevel"/>
    <w:tmpl w:val="094AD8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70B6D53"/>
    <w:multiLevelType w:val="hybridMultilevel"/>
    <w:tmpl w:val="CDE213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CE15514"/>
    <w:multiLevelType w:val="hybridMultilevel"/>
    <w:tmpl w:val="0F66FE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B1062EE"/>
    <w:multiLevelType w:val="hybridMultilevel"/>
    <w:tmpl w:val="091C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E17829"/>
    <w:multiLevelType w:val="hybridMultilevel"/>
    <w:tmpl w:val="B91C0F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821BDD"/>
    <w:multiLevelType w:val="hybridMultilevel"/>
    <w:tmpl w:val="4F5A85B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37125435">
    <w:abstractNumId w:val="1"/>
  </w:num>
  <w:num w:numId="2" w16cid:durableId="1581600832">
    <w:abstractNumId w:val="5"/>
  </w:num>
  <w:num w:numId="3" w16cid:durableId="770322047">
    <w:abstractNumId w:val="0"/>
  </w:num>
  <w:num w:numId="4" w16cid:durableId="1698038639">
    <w:abstractNumId w:val="16"/>
  </w:num>
  <w:num w:numId="5" w16cid:durableId="1776243212">
    <w:abstractNumId w:val="7"/>
  </w:num>
  <w:num w:numId="6" w16cid:durableId="333654877">
    <w:abstractNumId w:val="14"/>
  </w:num>
  <w:num w:numId="7" w16cid:durableId="371148325">
    <w:abstractNumId w:val="3"/>
  </w:num>
  <w:num w:numId="8" w16cid:durableId="1349521335">
    <w:abstractNumId w:val="10"/>
  </w:num>
  <w:num w:numId="9" w16cid:durableId="892346594">
    <w:abstractNumId w:val="17"/>
  </w:num>
  <w:num w:numId="10" w16cid:durableId="1524399122">
    <w:abstractNumId w:val="8"/>
  </w:num>
  <w:num w:numId="11" w16cid:durableId="1293101499">
    <w:abstractNumId w:val="13"/>
  </w:num>
  <w:num w:numId="12" w16cid:durableId="149716655">
    <w:abstractNumId w:val="11"/>
  </w:num>
  <w:num w:numId="13" w16cid:durableId="290480082">
    <w:abstractNumId w:val="12"/>
  </w:num>
  <w:num w:numId="14" w16cid:durableId="1801260319">
    <w:abstractNumId w:val="4"/>
  </w:num>
  <w:num w:numId="15" w16cid:durableId="1829250825">
    <w:abstractNumId w:val="6"/>
  </w:num>
  <w:num w:numId="16" w16cid:durableId="2023362216">
    <w:abstractNumId w:val="15"/>
  </w:num>
  <w:num w:numId="17" w16cid:durableId="1194415311">
    <w:abstractNumId w:val="9"/>
  </w:num>
  <w:num w:numId="18" w16cid:durableId="13905002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484"/>
    <w:rsid w:val="00003637"/>
    <w:rsid w:val="000057B9"/>
    <w:rsid w:val="00006517"/>
    <w:rsid w:val="00014131"/>
    <w:rsid w:val="00014AC9"/>
    <w:rsid w:val="00016637"/>
    <w:rsid w:val="000209CA"/>
    <w:rsid w:val="00021AD3"/>
    <w:rsid w:val="00021B4E"/>
    <w:rsid w:val="00023ECB"/>
    <w:rsid w:val="000268C4"/>
    <w:rsid w:val="00033657"/>
    <w:rsid w:val="00036C34"/>
    <w:rsid w:val="00045B4C"/>
    <w:rsid w:val="00052480"/>
    <w:rsid w:val="00055240"/>
    <w:rsid w:val="0005568E"/>
    <w:rsid w:val="0006076C"/>
    <w:rsid w:val="00062E1A"/>
    <w:rsid w:val="00065D5F"/>
    <w:rsid w:val="00067F54"/>
    <w:rsid w:val="00070586"/>
    <w:rsid w:val="00073953"/>
    <w:rsid w:val="00073DFB"/>
    <w:rsid w:val="00077A95"/>
    <w:rsid w:val="000A3D86"/>
    <w:rsid w:val="000A4C3E"/>
    <w:rsid w:val="000A7000"/>
    <w:rsid w:val="000B10B4"/>
    <w:rsid w:val="000B6C3D"/>
    <w:rsid w:val="000C1F60"/>
    <w:rsid w:val="000C2FE8"/>
    <w:rsid w:val="000D2961"/>
    <w:rsid w:val="000D2E47"/>
    <w:rsid w:val="000E10C5"/>
    <w:rsid w:val="000E440B"/>
    <w:rsid w:val="000E641B"/>
    <w:rsid w:val="000F0CF1"/>
    <w:rsid w:val="000F6F62"/>
    <w:rsid w:val="000F7D3F"/>
    <w:rsid w:val="00100475"/>
    <w:rsid w:val="00105D54"/>
    <w:rsid w:val="00113FCA"/>
    <w:rsid w:val="00115EC6"/>
    <w:rsid w:val="001227EA"/>
    <w:rsid w:val="00135436"/>
    <w:rsid w:val="00135D06"/>
    <w:rsid w:val="00140681"/>
    <w:rsid w:val="001443A2"/>
    <w:rsid w:val="001537A9"/>
    <w:rsid w:val="00155ECE"/>
    <w:rsid w:val="00166C4E"/>
    <w:rsid w:val="00176F2C"/>
    <w:rsid w:val="0018420F"/>
    <w:rsid w:val="001872A1"/>
    <w:rsid w:val="00191C87"/>
    <w:rsid w:val="00193347"/>
    <w:rsid w:val="00194EBB"/>
    <w:rsid w:val="001A2832"/>
    <w:rsid w:val="001A3568"/>
    <w:rsid w:val="001A4E81"/>
    <w:rsid w:val="001A6A25"/>
    <w:rsid w:val="001A7B07"/>
    <w:rsid w:val="001B019D"/>
    <w:rsid w:val="001B0BC9"/>
    <w:rsid w:val="001B1A35"/>
    <w:rsid w:val="001B5D51"/>
    <w:rsid w:val="001C6443"/>
    <w:rsid w:val="001C7C7A"/>
    <w:rsid w:val="001D3036"/>
    <w:rsid w:val="001D4E94"/>
    <w:rsid w:val="001E0CF8"/>
    <w:rsid w:val="001E1F5F"/>
    <w:rsid w:val="001E3334"/>
    <w:rsid w:val="001E472C"/>
    <w:rsid w:val="001E49D2"/>
    <w:rsid w:val="001E5C3B"/>
    <w:rsid w:val="001E6B77"/>
    <w:rsid w:val="00210547"/>
    <w:rsid w:val="002112AB"/>
    <w:rsid w:val="00212737"/>
    <w:rsid w:val="00212C19"/>
    <w:rsid w:val="00214F65"/>
    <w:rsid w:val="002160F6"/>
    <w:rsid w:val="00217933"/>
    <w:rsid w:val="00220B21"/>
    <w:rsid w:val="00220FDF"/>
    <w:rsid w:val="00222DF2"/>
    <w:rsid w:val="00225870"/>
    <w:rsid w:val="0022601D"/>
    <w:rsid w:val="00230E7B"/>
    <w:rsid w:val="002337A6"/>
    <w:rsid w:val="002338E0"/>
    <w:rsid w:val="00236C2C"/>
    <w:rsid w:val="0024340B"/>
    <w:rsid w:val="0024689F"/>
    <w:rsid w:val="00246DD9"/>
    <w:rsid w:val="00266B3E"/>
    <w:rsid w:val="00267AC8"/>
    <w:rsid w:val="002736DD"/>
    <w:rsid w:val="00280364"/>
    <w:rsid w:val="00284D62"/>
    <w:rsid w:val="00285610"/>
    <w:rsid w:val="0029424F"/>
    <w:rsid w:val="0029506C"/>
    <w:rsid w:val="00295C1B"/>
    <w:rsid w:val="00297343"/>
    <w:rsid w:val="00297BC1"/>
    <w:rsid w:val="002A2EE3"/>
    <w:rsid w:val="002B2CD6"/>
    <w:rsid w:val="002B2DA3"/>
    <w:rsid w:val="002B51A3"/>
    <w:rsid w:val="002C0035"/>
    <w:rsid w:val="002D10BD"/>
    <w:rsid w:val="002D4838"/>
    <w:rsid w:val="002D6301"/>
    <w:rsid w:val="002E3BAB"/>
    <w:rsid w:val="002E4979"/>
    <w:rsid w:val="002F3BA2"/>
    <w:rsid w:val="002F7C00"/>
    <w:rsid w:val="003055CF"/>
    <w:rsid w:val="00305761"/>
    <w:rsid w:val="00311C34"/>
    <w:rsid w:val="00313D89"/>
    <w:rsid w:val="003142A4"/>
    <w:rsid w:val="003145B2"/>
    <w:rsid w:val="003164FB"/>
    <w:rsid w:val="00322FF0"/>
    <w:rsid w:val="00324E5D"/>
    <w:rsid w:val="0033211D"/>
    <w:rsid w:val="0034270D"/>
    <w:rsid w:val="00343FB4"/>
    <w:rsid w:val="003448F0"/>
    <w:rsid w:val="00355BF7"/>
    <w:rsid w:val="003605B3"/>
    <w:rsid w:val="00361233"/>
    <w:rsid w:val="003747DB"/>
    <w:rsid w:val="00382CFF"/>
    <w:rsid w:val="00391B8B"/>
    <w:rsid w:val="00392CC7"/>
    <w:rsid w:val="003941DF"/>
    <w:rsid w:val="00395296"/>
    <w:rsid w:val="003A0B6D"/>
    <w:rsid w:val="003A16EB"/>
    <w:rsid w:val="003A3DFD"/>
    <w:rsid w:val="003A5406"/>
    <w:rsid w:val="003B4277"/>
    <w:rsid w:val="003B7A5B"/>
    <w:rsid w:val="003C010B"/>
    <w:rsid w:val="003D1528"/>
    <w:rsid w:val="003D16B1"/>
    <w:rsid w:val="003D4495"/>
    <w:rsid w:val="003D6DA0"/>
    <w:rsid w:val="003E4AB8"/>
    <w:rsid w:val="003F127C"/>
    <w:rsid w:val="004015CF"/>
    <w:rsid w:val="00406DDD"/>
    <w:rsid w:val="00417497"/>
    <w:rsid w:val="00417685"/>
    <w:rsid w:val="004176B7"/>
    <w:rsid w:val="00417B6C"/>
    <w:rsid w:val="0043207D"/>
    <w:rsid w:val="00440A83"/>
    <w:rsid w:val="00445A44"/>
    <w:rsid w:val="00445F1C"/>
    <w:rsid w:val="00447FC3"/>
    <w:rsid w:val="00463857"/>
    <w:rsid w:val="00464FBD"/>
    <w:rsid w:val="00484080"/>
    <w:rsid w:val="00485E43"/>
    <w:rsid w:val="00496A5E"/>
    <w:rsid w:val="004A48CA"/>
    <w:rsid w:val="004B017E"/>
    <w:rsid w:val="004B0C58"/>
    <w:rsid w:val="004B3D43"/>
    <w:rsid w:val="004B4AEE"/>
    <w:rsid w:val="004B5021"/>
    <w:rsid w:val="004B6F99"/>
    <w:rsid w:val="004B7B4E"/>
    <w:rsid w:val="004D2B3B"/>
    <w:rsid w:val="004D4B94"/>
    <w:rsid w:val="004E1E6B"/>
    <w:rsid w:val="004E1F0D"/>
    <w:rsid w:val="004E397C"/>
    <w:rsid w:val="004E4096"/>
    <w:rsid w:val="004F101D"/>
    <w:rsid w:val="004F4212"/>
    <w:rsid w:val="005045D7"/>
    <w:rsid w:val="00515457"/>
    <w:rsid w:val="00515C11"/>
    <w:rsid w:val="0051754E"/>
    <w:rsid w:val="005213A5"/>
    <w:rsid w:val="005234A4"/>
    <w:rsid w:val="0053198D"/>
    <w:rsid w:val="00533FB3"/>
    <w:rsid w:val="00536AFD"/>
    <w:rsid w:val="00537921"/>
    <w:rsid w:val="005432C1"/>
    <w:rsid w:val="005460DC"/>
    <w:rsid w:val="00547C7E"/>
    <w:rsid w:val="00551A2B"/>
    <w:rsid w:val="0055321E"/>
    <w:rsid w:val="00553B3C"/>
    <w:rsid w:val="0056053E"/>
    <w:rsid w:val="0056176F"/>
    <w:rsid w:val="00570992"/>
    <w:rsid w:val="00572968"/>
    <w:rsid w:val="00577441"/>
    <w:rsid w:val="00581AA0"/>
    <w:rsid w:val="00583477"/>
    <w:rsid w:val="00586B6E"/>
    <w:rsid w:val="00596965"/>
    <w:rsid w:val="005A6729"/>
    <w:rsid w:val="005A788A"/>
    <w:rsid w:val="005B46A3"/>
    <w:rsid w:val="005C6422"/>
    <w:rsid w:val="005D7154"/>
    <w:rsid w:val="005F1769"/>
    <w:rsid w:val="005F250B"/>
    <w:rsid w:val="005F3F86"/>
    <w:rsid w:val="005F6897"/>
    <w:rsid w:val="005F6D24"/>
    <w:rsid w:val="00604EDF"/>
    <w:rsid w:val="00605EC1"/>
    <w:rsid w:val="006065FB"/>
    <w:rsid w:val="00615FC6"/>
    <w:rsid w:val="00623A09"/>
    <w:rsid w:val="00625446"/>
    <w:rsid w:val="00630436"/>
    <w:rsid w:val="00631D17"/>
    <w:rsid w:val="00632D5C"/>
    <w:rsid w:val="006365FE"/>
    <w:rsid w:val="006413E9"/>
    <w:rsid w:val="00641D40"/>
    <w:rsid w:val="00642D91"/>
    <w:rsid w:val="00660AA0"/>
    <w:rsid w:val="00660FEB"/>
    <w:rsid w:val="006613CA"/>
    <w:rsid w:val="00670B7B"/>
    <w:rsid w:val="00671C8F"/>
    <w:rsid w:val="00675083"/>
    <w:rsid w:val="00681C32"/>
    <w:rsid w:val="00682E05"/>
    <w:rsid w:val="0068365B"/>
    <w:rsid w:val="00683F4F"/>
    <w:rsid w:val="00684063"/>
    <w:rsid w:val="006877C8"/>
    <w:rsid w:val="00692BCA"/>
    <w:rsid w:val="006A0FB7"/>
    <w:rsid w:val="006A4A1F"/>
    <w:rsid w:val="006B2785"/>
    <w:rsid w:val="006B386C"/>
    <w:rsid w:val="006B3FB8"/>
    <w:rsid w:val="006B5080"/>
    <w:rsid w:val="006B7E25"/>
    <w:rsid w:val="006C0EC7"/>
    <w:rsid w:val="006C42FC"/>
    <w:rsid w:val="006E6C3D"/>
    <w:rsid w:val="006F088C"/>
    <w:rsid w:val="006F414D"/>
    <w:rsid w:val="00707069"/>
    <w:rsid w:val="00710259"/>
    <w:rsid w:val="00712067"/>
    <w:rsid w:val="00715E72"/>
    <w:rsid w:val="007215F9"/>
    <w:rsid w:val="007218E0"/>
    <w:rsid w:val="00723FE7"/>
    <w:rsid w:val="00736701"/>
    <w:rsid w:val="00742C64"/>
    <w:rsid w:val="007446EA"/>
    <w:rsid w:val="0074632C"/>
    <w:rsid w:val="00760E08"/>
    <w:rsid w:val="00761479"/>
    <w:rsid w:val="007651E2"/>
    <w:rsid w:val="007673C5"/>
    <w:rsid w:val="007800B9"/>
    <w:rsid w:val="00790EE9"/>
    <w:rsid w:val="00790F92"/>
    <w:rsid w:val="00794184"/>
    <w:rsid w:val="00794A44"/>
    <w:rsid w:val="007A08F7"/>
    <w:rsid w:val="007A4059"/>
    <w:rsid w:val="007A40D6"/>
    <w:rsid w:val="007A6241"/>
    <w:rsid w:val="007A6A18"/>
    <w:rsid w:val="007A6AE5"/>
    <w:rsid w:val="007B040E"/>
    <w:rsid w:val="007B22E5"/>
    <w:rsid w:val="007B3286"/>
    <w:rsid w:val="007C1B25"/>
    <w:rsid w:val="007F5DDC"/>
    <w:rsid w:val="007F6D2D"/>
    <w:rsid w:val="007F72C4"/>
    <w:rsid w:val="00806552"/>
    <w:rsid w:val="00813081"/>
    <w:rsid w:val="008212BA"/>
    <w:rsid w:val="008218FF"/>
    <w:rsid w:val="00822A38"/>
    <w:rsid w:val="0082593F"/>
    <w:rsid w:val="00826484"/>
    <w:rsid w:val="0084342D"/>
    <w:rsid w:val="00847788"/>
    <w:rsid w:val="00850343"/>
    <w:rsid w:val="008578AE"/>
    <w:rsid w:val="008635D2"/>
    <w:rsid w:val="008658F8"/>
    <w:rsid w:val="00872585"/>
    <w:rsid w:val="0087290B"/>
    <w:rsid w:val="00872A4C"/>
    <w:rsid w:val="00876867"/>
    <w:rsid w:val="00880E1F"/>
    <w:rsid w:val="00881BF6"/>
    <w:rsid w:val="00885084"/>
    <w:rsid w:val="0089002F"/>
    <w:rsid w:val="0089626F"/>
    <w:rsid w:val="00896759"/>
    <w:rsid w:val="0089799A"/>
    <w:rsid w:val="008A099F"/>
    <w:rsid w:val="008A2A8E"/>
    <w:rsid w:val="008A31C5"/>
    <w:rsid w:val="008B4A07"/>
    <w:rsid w:val="008B74A9"/>
    <w:rsid w:val="008C48F9"/>
    <w:rsid w:val="008D2FBD"/>
    <w:rsid w:val="008D50AC"/>
    <w:rsid w:val="008D6925"/>
    <w:rsid w:val="008D6F58"/>
    <w:rsid w:val="008E2B74"/>
    <w:rsid w:val="008E6598"/>
    <w:rsid w:val="008F7AC0"/>
    <w:rsid w:val="00907AC5"/>
    <w:rsid w:val="00910488"/>
    <w:rsid w:val="0091461F"/>
    <w:rsid w:val="009201E1"/>
    <w:rsid w:val="00920389"/>
    <w:rsid w:val="00920B21"/>
    <w:rsid w:val="00922C3D"/>
    <w:rsid w:val="009236F4"/>
    <w:rsid w:val="00927844"/>
    <w:rsid w:val="00927C85"/>
    <w:rsid w:val="00931E63"/>
    <w:rsid w:val="00934543"/>
    <w:rsid w:val="00935627"/>
    <w:rsid w:val="00941C1C"/>
    <w:rsid w:val="00942002"/>
    <w:rsid w:val="00943FFB"/>
    <w:rsid w:val="00944C54"/>
    <w:rsid w:val="00947F3E"/>
    <w:rsid w:val="009578F4"/>
    <w:rsid w:val="009673FB"/>
    <w:rsid w:val="00967EAA"/>
    <w:rsid w:val="00970DE4"/>
    <w:rsid w:val="00976EDE"/>
    <w:rsid w:val="00981750"/>
    <w:rsid w:val="00982E42"/>
    <w:rsid w:val="00983234"/>
    <w:rsid w:val="00985B80"/>
    <w:rsid w:val="009905D0"/>
    <w:rsid w:val="00993E6C"/>
    <w:rsid w:val="009A08DB"/>
    <w:rsid w:val="009A2FB3"/>
    <w:rsid w:val="009A4734"/>
    <w:rsid w:val="009A6011"/>
    <w:rsid w:val="009B0A99"/>
    <w:rsid w:val="009B0E6A"/>
    <w:rsid w:val="009B252C"/>
    <w:rsid w:val="009B4E0F"/>
    <w:rsid w:val="009C01A9"/>
    <w:rsid w:val="009C547E"/>
    <w:rsid w:val="009D16C1"/>
    <w:rsid w:val="009D1E60"/>
    <w:rsid w:val="009D62F0"/>
    <w:rsid w:val="009D7276"/>
    <w:rsid w:val="009E473B"/>
    <w:rsid w:val="009E612F"/>
    <w:rsid w:val="009E7683"/>
    <w:rsid w:val="009E78B9"/>
    <w:rsid w:val="009F060E"/>
    <w:rsid w:val="009F5E38"/>
    <w:rsid w:val="00A00BBE"/>
    <w:rsid w:val="00A02151"/>
    <w:rsid w:val="00A13146"/>
    <w:rsid w:val="00A1607E"/>
    <w:rsid w:val="00A172D3"/>
    <w:rsid w:val="00A21623"/>
    <w:rsid w:val="00A22081"/>
    <w:rsid w:val="00A27E67"/>
    <w:rsid w:val="00A3235A"/>
    <w:rsid w:val="00A323D2"/>
    <w:rsid w:val="00A3682B"/>
    <w:rsid w:val="00A37187"/>
    <w:rsid w:val="00A523CA"/>
    <w:rsid w:val="00A55B3B"/>
    <w:rsid w:val="00A57076"/>
    <w:rsid w:val="00A62398"/>
    <w:rsid w:val="00A64969"/>
    <w:rsid w:val="00A749F5"/>
    <w:rsid w:val="00A74CB8"/>
    <w:rsid w:val="00A8254C"/>
    <w:rsid w:val="00A90F04"/>
    <w:rsid w:val="00A95CE5"/>
    <w:rsid w:val="00AA5214"/>
    <w:rsid w:val="00AA66CC"/>
    <w:rsid w:val="00AB7912"/>
    <w:rsid w:val="00AB7D64"/>
    <w:rsid w:val="00AC1AFA"/>
    <w:rsid w:val="00AC6AFA"/>
    <w:rsid w:val="00AD0259"/>
    <w:rsid w:val="00AE6F14"/>
    <w:rsid w:val="00AF20D4"/>
    <w:rsid w:val="00AF4173"/>
    <w:rsid w:val="00B01784"/>
    <w:rsid w:val="00B073D3"/>
    <w:rsid w:val="00B1102A"/>
    <w:rsid w:val="00B1423B"/>
    <w:rsid w:val="00B23543"/>
    <w:rsid w:val="00B24832"/>
    <w:rsid w:val="00B319CB"/>
    <w:rsid w:val="00B32877"/>
    <w:rsid w:val="00B3354A"/>
    <w:rsid w:val="00B40510"/>
    <w:rsid w:val="00B40E7F"/>
    <w:rsid w:val="00B42CC3"/>
    <w:rsid w:val="00B45FE8"/>
    <w:rsid w:val="00B4687B"/>
    <w:rsid w:val="00B47F94"/>
    <w:rsid w:val="00B50874"/>
    <w:rsid w:val="00B5112F"/>
    <w:rsid w:val="00B517A7"/>
    <w:rsid w:val="00B66245"/>
    <w:rsid w:val="00B66406"/>
    <w:rsid w:val="00B67F6F"/>
    <w:rsid w:val="00B73F10"/>
    <w:rsid w:val="00B77A42"/>
    <w:rsid w:val="00B84F53"/>
    <w:rsid w:val="00B957D8"/>
    <w:rsid w:val="00B971C1"/>
    <w:rsid w:val="00BA26D8"/>
    <w:rsid w:val="00BA5803"/>
    <w:rsid w:val="00BA655B"/>
    <w:rsid w:val="00BA6910"/>
    <w:rsid w:val="00BA778F"/>
    <w:rsid w:val="00BB163C"/>
    <w:rsid w:val="00BB3321"/>
    <w:rsid w:val="00BC1267"/>
    <w:rsid w:val="00BC4A26"/>
    <w:rsid w:val="00BD2A76"/>
    <w:rsid w:val="00BD2BA1"/>
    <w:rsid w:val="00BD3908"/>
    <w:rsid w:val="00BE1DE5"/>
    <w:rsid w:val="00BE4F47"/>
    <w:rsid w:val="00C01937"/>
    <w:rsid w:val="00C05271"/>
    <w:rsid w:val="00C14D52"/>
    <w:rsid w:val="00C1507F"/>
    <w:rsid w:val="00C222CC"/>
    <w:rsid w:val="00C22F12"/>
    <w:rsid w:val="00C2579B"/>
    <w:rsid w:val="00C30AC0"/>
    <w:rsid w:val="00C378AC"/>
    <w:rsid w:val="00C40680"/>
    <w:rsid w:val="00C52B68"/>
    <w:rsid w:val="00C5455A"/>
    <w:rsid w:val="00C54674"/>
    <w:rsid w:val="00C54B12"/>
    <w:rsid w:val="00C6016D"/>
    <w:rsid w:val="00C624BF"/>
    <w:rsid w:val="00C62FC2"/>
    <w:rsid w:val="00C71B43"/>
    <w:rsid w:val="00C74205"/>
    <w:rsid w:val="00C7719A"/>
    <w:rsid w:val="00C8344C"/>
    <w:rsid w:val="00C864CF"/>
    <w:rsid w:val="00C87024"/>
    <w:rsid w:val="00C9053B"/>
    <w:rsid w:val="00C90B74"/>
    <w:rsid w:val="00CA0204"/>
    <w:rsid w:val="00CA331A"/>
    <w:rsid w:val="00CA3FF9"/>
    <w:rsid w:val="00CB469C"/>
    <w:rsid w:val="00CC1648"/>
    <w:rsid w:val="00CC4D12"/>
    <w:rsid w:val="00CC642D"/>
    <w:rsid w:val="00CD64AC"/>
    <w:rsid w:val="00CD7456"/>
    <w:rsid w:val="00CD771A"/>
    <w:rsid w:val="00CE0274"/>
    <w:rsid w:val="00CE145C"/>
    <w:rsid w:val="00CE7199"/>
    <w:rsid w:val="00CF04B4"/>
    <w:rsid w:val="00CF0AD4"/>
    <w:rsid w:val="00CF3380"/>
    <w:rsid w:val="00D03657"/>
    <w:rsid w:val="00D03BF6"/>
    <w:rsid w:val="00D06EF7"/>
    <w:rsid w:val="00D101CC"/>
    <w:rsid w:val="00D102E2"/>
    <w:rsid w:val="00D113CA"/>
    <w:rsid w:val="00D1204D"/>
    <w:rsid w:val="00D16069"/>
    <w:rsid w:val="00D2529E"/>
    <w:rsid w:val="00D27FBC"/>
    <w:rsid w:val="00D3248C"/>
    <w:rsid w:val="00D37548"/>
    <w:rsid w:val="00D378FA"/>
    <w:rsid w:val="00D4069E"/>
    <w:rsid w:val="00D46AB0"/>
    <w:rsid w:val="00D47017"/>
    <w:rsid w:val="00D548CA"/>
    <w:rsid w:val="00D61066"/>
    <w:rsid w:val="00D656FF"/>
    <w:rsid w:val="00D660AF"/>
    <w:rsid w:val="00D70736"/>
    <w:rsid w:val="00D757E8"/>
    <w:rsid w:val="00D8220B"/>
    <w:rsid w:val="00D82836"/>
    <w:rsid w:val="00D8400B"/>
    <w:rsid w:val="00D84E6F"/>
    <w:rsid w:val="00D924F5"/>
    <w:rsid w:val="00D92F5D"/>
    <w:rsid w:val="00D942E7"/>
    <w:rsid w:val="00D95A83"/>
    <w:rsid w:val="00DA3702"/>
    <w:rsid w:val="00DA54BD"/>
    <w:rsid w:val="00DB0C53"/>
    <w:rsid w:val="00DB54E8"/>
    <w:rsid w:val="00DB6CE9"/>
    <w:rsid w:val="00DC456A"/>
    <w:rsid w:val="00DC5C90"/>
    <w:rsid w:val="00DD5C53"/>
    <w:rsid w:val="00DD7FD5"/>
    <w:rsid w:val="00DE0B7D"/>
    <w:rsid w:val="00DE171D"/>
    <w:rsid w:val="00DE74D3"/>
    <w:rsid w:val="00DF1434"/>
    <w:rsid w:val="00E0049F"/>
    <w:rsid w:val="00E030F9"/>
    <w:rsid w:val="00E064D2"/>
    <w:rsid w:val="00E1340D"/>
    <w:rsid w:val="00E14811"/>
    <w:rsid w:val="00E163BD"/>
    <w:rsid w:val="00E25293"/>
    <w:rsid w:val="00E26976"/>
    <w:rsid w:val="00E2716D"/>
    <w:rsid w:val="00E33428"/>
    <w:rsid w:val="00E33F2B"/>
    <w:rsid w:val="00E36630"/>
    <w:rsid w:val="00E47B3A"/>
    <w:rsid w:val="00E5088A"/>
    <w:rsid w:val="00E63ADE"/>
    <w:rsid w:val="00E64490"/>
    <w:rsid w:val="00E65D69"/>
    <w:rsid w:val="00E7047A"/>
    <w:rsid w:val="00E73ABB"/>
    <w:rsid w:val="00E77126"/>
    <w:rsid w:val="00E80111"/>
    <w:rsid w:val="00E84D43"/>
    <w:rsid w:val="00E95F3A"/>
    <w:rsid w:val="00E973C6"/>
    <w:rsid w:val="00EA1D11"/>
    <w:rsid w:val="00EA7660"/>
    <w:rsid w:val="00EB15EE"/>
    <w:rsid w:val="00EB1FB1"/>
    <w:rsid w:val="00EC1FB5"/>
    <w:rsid w:val="00EC52CA"/>
    <w:rsid w:val="00ED5264"/>
    <w:rsid w:val="00EE2EDC"/>
    <w:rsid w:val="00EE5807"/>
    <w:rsid w:val="00EF272B"/>
    <w:rsid w:val="00EF3B15"/>
    <w:rsid w:val="00EF4EF0"/>
    <w:rsid w:val="00F002C6"/>
    <w:rsid w:val="00F05726"/>
    <w:rsid w:val="00F1386B"/>
    <w:rsid w:val="00F140F4"/>
    <w:rsid w:val="00F30660"/>
    <w:rsid w:val="00F34F4F"/>
    <w:rsid w:val="00F409B0"/>
    <w:rsid w:val="00F43844"/>
    <w:rsid w:val="00F50984"/>
    <w:rsid w:val="00F603E0"/>
    <w:rsid w:val="00F605E5"/>
    <w:rsid w:val="00F60E98"/>
    <w:rsid w:val="00F6725C"/>
    <w:rsid w:val="00F73663"/>
    <w:rsid w:val="00F73898"/>
    <w:rsid w:val="00F772D6"/>
    <w:rsid w:val="00F8165A"/>
    <w:rsid w:val="00F82929"/>
    <w:rsid w:val="00F8464E"/>
    <w:rsid w:val="00F84666"/>
    <w:rsid w:val="00F86646"/>
    <w:rsid w:val="00F968E3"/>
    <w:rsid w:val="00F96923"/>
    <w:rsid w:val="00F97237"/>
    <w:rsid w:val="00FA2A98"/>
    <w:rsid w:val="00FA521D"/>
    <w:rsid w:val="00FA5CFD"/>
    <w:rsid w:val="00FB46AE"/>
    <w:rsid w:val="00FC0002"/>
    <w:rsid w:val="00FC6827"/>
    <w:rsid w:val="00FD154E"/>
    <w:rsid w:val="00FD24D3"/>
    <w:rsid w:val="00FD4BD1"/>
    <w:rsid w:val="00FD4DE3"/>
    <w:rsid w:val="00FD5308"/>
    <w:rsid w:val="00FE5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E402C8"/>
  <w14:defaultImageDpi w14:val="300"/>
  <w15:docId w15:val="{F4D6AE50-1446-8A4C-B6C4-599A26D71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48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484"/>
    <w:pPr>
      <w:ind w:left="720"/>
      <w:contextualSpacing/>
    </w:pPr>
  </w:style>
  <w:style w:type="paragraph" w:customStyle="1" w:styleId="Default">
    <w:name w:val="Default"/>
    <w:rsid w:val="00826484"/>
    <w:pPr>
      <w:widowControl w:val="0"/>
      <w:autoSpaceDE w:val="0"/>
      <w:autoSpaceDN w:val="0"/>
      <w:adjustRightInd w:val="0"/>
    </w:pPr>
    <w:rPr>
      <w:rFonts w:ascii="Verdana" w:hAnsi="Verdana" w:cs="Verdana"/>
      <w:color w:val="000000"/>
    </w:rPr>
  </w:style>
  <w:style w:type="paragraph" w:styleId="FootnoteText">
    <w:name w:val="footnote text"/>
    <w:basedOn w:val="Normal"/>
    <w:link w:val="FootnoteTextChar"/>
    <w:uiPriority w:val="99"/>
    <w:unhideWhenUsed/>
    <w:rsid w:val="00A74CB8"/>
    <w:rPr>
      <w:lang w:val="en-US"/>
    </w:rPr>
  </w:style>
  <w:style w:type="character" w:customStyle="1" w:styleId="FootnoteTextChar">
    <w:name w:val="Footnote Text Char"/>
    <w:basedOn w:val="DefaultParagraphFont"/>
    <w:link w:val="FootnoteText"/>
    <w:uiPriority w:val="99"/>
    <w:rsid w:val="00A74CB8"/>
  </w:style>
  <w:style w:type="character" w:styleId="FootnoteReference">
    <w:name w:val="footnote reference"/>
    <w:basedOn w:val="DefaultParagraphFont"/>
    <w:uiPriority w:val="99"/>
    <w:unhideWhenUsed/>
    <w:rsid w:val="00A74CB8"/>
    <w:rPr>
      <w:vertAlign w:val="superscript"/>
    </w:rPr>
  </w:style>
  <w:style w:type="paragraph" w:styleId="BalloonText">
    <w:name w:val="Balloon Text"/>
    <w:basedOn w:val="Normal"/>
    <w:link w:val="BalloonTextChar"/>
    <w:uiPriority w:val="99"/>
    <w:semiHidden/>
    <w:unhideWhenUsed/>
    <w:rsid w:val="00B77A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A42"/>
    <w:rPr>
      <w:rFonts w:ascii="Lucida Grande" w:hAnsi="Lucida Grande" w:cs="Lucida Grande"/>
      <w:sz w:val="18"/>
      <w:szCs w:val="18"/>
      <w:lang w:val="en-GB"/>
    </w:rPr>
  </w:style>
  <w:style w:type="character" w:styleId="Emphasis">
    <w:name w:val="Emphasis"/>
    <w:basedOn w:val="DefaultParagraphFont"/>
    <w:uiPriority w:val="20"/>
    <w:qFormat/>
    <w:rsid w:val="00715E72"/>
    <w:rPr>
      <w:i/>
      <w:iCs/>
    </w:rPr>
  </w:style>
  <w:style w:type="paragraph" w:styleId="Header">
    <w:name w:val="header"/>
    <w:basedOn w:val="Normal"/>
    <w:link w:val="HeaderChar"/>
    <w:uiPriority w:val="99"/>
    <w:unhideWhenUsed/>
    <w:rsid w:val="00484080"/>
    <w:pPr>
      <w:tabs>
        <w:tab w:val="center" w:pos="4513"/>
        <w:tab w:val="right" w:pos="9026"/>
      </w:tabs>
    </w:pPr>
  </w:style>
  <w:style w:type="character" w:customStyle="1" w:styleId="HeaderChar">
    <w:name w:val="Header Char"/>
    <w:basedOn w:val="DefaultParagraphFont"/>
    <w:link w:val="Header"/>
    <w:uiPriority w:val="99"/>
    <w:rsid w:val="00484080"/>
    <w:rPr>
      <w:lang w:val="en-GB"/>
    </w:rPr>
  </w:style>
  <w:style w:type="paragraph" w:styleId="Footer">
    <w:name w:val="footer"/>
    <w:basedOn w:val="Normal"/>
    <w:link w:val="FooterChar"/>
    <w:uiPriority w:val="99"/>
    <w:unhideWhenUsed/>
    <w:rsid w:val="00484080"/>
    <w:pPr>
      <w:tabs>
        <w:tab w:val="center" w:pos="4513"/>
        <w:tab w:val="right" w:pos="9026"/>
      </w:tabs>
    </w:pPr>
  </w:style>
  <w:style w:type="character" w:customStyle="1" w:styleId="FooterChar">
    <w:name w:val="Footer Char"/>
    <w:basedOn w:val="DefaultParagraphFont"/>
    <w:link w:val="Footer"/>
    <w:uiPriority w:val="99"/>
    <w:rsid w:val="0048408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3</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Ann Skippers Planning</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Skippers</dc:creator>
  <cp:keywords/>
  <dc:description/>
  <cp:lastModifiedBy>Sue Piggott</cp:lastModifiedBy>
  <cp:revision>103</cp:revision>
  <cp:lastPrinted>2024-02-08T08:50:00Z</cp:lastPrinted>
  <dcterms:created xsi:type="dcterms:W3CDTF">2024-02-08T14:10:00Z</dcterms:created>
  <dcterms:modified xsi:type="dcterms:W3CDTF">2024-02-09T09:54:00Z</dcterms:modified>
</cp:coreProperties>
</file>