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24525" w14:textId="77777777" w:rsidR="00EB34A4" w:rsidRDefault="00612CBD">
      <w:pPr>
        <w:pStyle w:val="Heading"/>
      </w:pPr>
      <w:r>
        <w:t>EASTON CEMETERY</w:t>
      </w:r>
    </w:p>
    <w:p w14:paraId="0DB35BC2" w14:textId="77777777" w:rsidR="00EB34A4" w:rsidRDefault="00EB34A4">
      <w:pPr>
        <w:jc w:val="center"/>
      </w:pPr>
    </w:p>
    <w:p w14:paraId="34D3E79C" w14:textId="77777777" w:rsidR="00EB34A4" w:rsidRDefault="00612CBD">
      <w:pPr>
        <w:rPr>
          <w:sz w:val="20"/>
        </w:rPr>
      </w:pPr>
      <w:r>
        <w:rPr>
          <w:sz w:val="20"/>
        </w:rPr>
        <w:t>FEES, PAYMENT and SUMS fixed and settled under the Local Government Act, 1972, by the LOCAL AUTHORITIES CEMETERIES ORDER 1977 (No 204) and by RESOLUTION OF THE PARISH COUNCIL at their</w:t>
      </w:r>
      <w:r w:rsidR="002D4F16">
        <w:rPr>
          <w:sz w:val="20"/>
        </w:rPr>
        <w:t xml:space="preserve"> meeting held on 16 September 2014</w:t>
      </w:r>
    </w:p>
    <w:p w14:paraId="4069261C" w14:textId="77777777" w:rsidR="00EB34A4" w:rsidRDefault="00EB34A4">
      <w:pPr>
        <w:rPr>
          <w:sz w:val="20"/>
        </w:rPr>
      </w:pPr>
    </w:p>
    <w:p w14:paraId="1CE7E33B" w14:textId="77777777" w:rsidR="00EB34A4" w:rsidRDefault="00612CBD">
      <w:pPr>
        <w:rPr>
          <w:sz w:val="20"/>
        </w:rPr>
      </w:pPr>
      <w:r>
        <w:rPr>
          <w:sz w:val="20"/>
        </w:rPr>
        <w:t>The FEES, PAYMENTS and SUMS set out below apply where the person to be interred or in respect of whom the right of burial is granted was an inhabitant or parishioner of the parish of EASTON at the time of death, or, in the case of a still-born child where the parents (or one of them) were, at the time of death, such inhabitants or parishioners.</w:t>
      </w:r>
    </w:p>
    <w:p w14:paraId="070506DC" w14:textId="77777777" w:rsidR="00EB34A4" w:rsidRDefault="00EB34A4">
      <w:pPr>
        <w:rPr>
          <w:sz w:val="20"/>
        </w:rPr>
      </w:pPr>
    </w:p>
    <w:p w14:paraId="66E4D0C7" w14:textId="77777777" w:rsidR="00EB34A4" w:rsidRDefault="00612CBD">
      <w:pPr>
        <w:rPr>
          <w:sz w:val="20"/>
        </w:rPr>
      </w:pPr>
      <w:r w:rsidRPr="00B85E86">
        <w:rPr>
          <w:sz w:val="20"/>
        </w:rPr>
        <w:t>In all other cases the FEES, P</w:t>
      </w:r>
      <w:r w:rsidR="002D4F16" w:rsidRPr="00B85E86">
        <w:rPr>
          <w:sz w:val="20"/>
        </w:rPr>
        <w:t>AYMENTS and SUMS will be MULTIPED BY 2.5</w:t>
      </w:r>
      <w:r w:rsidRPr="00B85E86">
        <w:rPr>
          <w:sz w:val="20"/>
        </w:rPr>
        <w:t>,</w:t>
      </w:r>
      <w:r>
        <w:rPr>
          <w:sz w:val="20"/>
        </w:rPr>
        <w:t xml:space="preserve"> except that those set out in PARTS 1</w:t>
      </w:r>
      <w:r w:rsidR="002D4F16">
        <w:rPr>
          <w:sz w:val="20"/>
        </w:rPr>
        <w:t xml:space="preserve"> and 3 below will not be increased</w:t>
      </w:r>
      <w:r>
        <w:rPr>
          <w:sz w:val="20"/>
        </w:rPr>
        <w:t xml:space="preserve"> where:</w:t>
      </w:r>
    </w:p>
    <w:p w14:paraId="732A5E99" w14:textId="77777777" w:rsidR="00EB34A4" w:rsidRDefault="00EB34A4">
      <w:pPr>
        <w:rPr>
          <w:sz w:val="20"/>
        </w:rPr>
      </w:pPr>
    </w:p>
    <w:p w14:paraId="3B7BFA89" w14:textId="77777777" w:rsidR="00EB34A4" w:rsidRDefault="00612CBD">
      <w:pPr>
        <w:numPr>
          <w:ilvl w:val="0"/>
          <w:numId w:val="2"/>
        </w:numPr>
        <w:rPr>
          <w:sz w:val="20"/>
        </w:rPr>
      </w:pPr>
      <w:r>
        <w:rPr>
          <w:sz w:val="20"/>
        </w:rPr>
        <w:t>the exclusive right of burial in the grave in question was acquired at the single fee as set out in PART 2, or</w:t>
      </w:r>
    </w:p>
    <w:p w14:paraId="1E47236D" w14:textId="77777777" w:rsidR="00EB34A4" w:rsidRDefault="00612CBD">
      <w:pPr>
        <w:numPr>
          <w:ilvl w:val="0"/>
          <w:numId w:val="2"/>
        </w:numPr>
        <w:rPr>
          <w:sz w:val="20"/>
        </w:rPr>
      </w:pPr>
      <w:r>
        <w:rPr>
          <w:sz w:val="20"/>
        </w:rPr>
        <w:t>the person to be interred had left the parish for the purpose of receiving continuous care either in the community or in an institution, irrespective of the period of that care.</w:t>
      </w:r>
    </w:p>
    <w:p w14:paraId="2A26D548" w14:textId="77777777" w:rsidR="00EB34A4" w:rsidRDefault="00EB34A4">
      <w:pPr>
        <w:rPr>
          <w:sz w:val="20"/>
        </w:rPr>
      </w:pPr>
    </w:p>
    <w:p w14:paraId="2ED0E5FA" w14:textId="7F6CF88A" w:rsidR="00EB34A4" w:rsidRDefault="005436C7">
      <w:pPr>
        <w:rPr>
          <w:sz w:val="20"/>
        </w:rPr>
      </w:pPr>
      <w:r>
        <w:rPr>
          <w:sz w:val="20"/>
        </w:rPr>
        <w:t>PART 1</w:t>
      </w:r>
      <w:r>
        <w:rPr>
          <w:sz w:val="20"/>
        </w:rPr>
        <w:tab/>
        <w:t xml:space="preserve"> -</w:t>
      </w:r>
      <w:r w:rsidR="00612CBD">
        <w:rPr>
          <w:sz w:val="20"/>
        </w:rPr>
        <w:t>INTERMENTS</w:t>
      </w:r>
      <w:r w:rsidR="00612CBD">
        <w:rPr>
          <w:sz w:val="20"/>
        </w:rPr>
        <w:tab/>
      </w:r>
      <w:r w:rsidR="0047190F">
        <w:rPr>
          <w:sz w:val="20"/>
        </w:rPr>
        <w:t>- EARTH BURIAL</w:t>
      </w:r>
      <w:r w:rsidR="00612CBD">
        <w:rPr>
          <w:sz w:val="20"/>
        </w:rPr>
        <w:tab/>
      </w:r>
      <w:r w:rsidR="00612CBD">
        <w:rPr>
          <w:sz w:val="20"/>
        </w:rPr>
        <w:tab/>
      </w:r>
      <w:r w:rsidR="00612CBD">
        <w:rPr>
          <w:sz w:val="20"/>
        </w:rPr>
        <w:tab/>
      </w:r>
      <w:r w:rsidR="00612CBD">
        <w:rPr>
          <w:sz w:val="20"/>
        </w:rPr>
        <w:tab/>
      </w:r>
      <w:r w:rsidR="00612CBD">
        <w:rPr>
          <w:sz w:val="20"/>
        </w:rPr>
        <w:tab/>
      </w:r>
      <w:r w:rsidR="00612CBD">
        <w:rPr>
          <w:sz w:val="20"/>
        </w:rPr>
        <w:tab/>
        <w:t>£</w:t>
      </w:r>
    </w:p>
    <w:p w14:paraId="1F1371DA" w14:textId="77777777" w:rsidR="00EB34A4" w:rsidRDefault="00EB34A4">
      <w:pPr>
        <w:rPr>
          <w:sz w:val="20"/>
        </w:rPr>
      </w:pPr>
    </w:p>
    <w:p w14:paraId="48037D5B" w14:textId="77777777" w:rsidR="00EB34A4" w:rsidRDefault="00612CBD">
      <w:pPr>
        <w:rPr>
          <w:sz w:val="20"/>
        </w:rPr>
      </w:pPr>
      <w:r>
        <w:rPr>
          <w:sz w:val="20"/>
        </w:rPr>
        <w:t>a)</w:t>
      </w:r>
      <w:r>
        <w:rPr>
          <w:sz w:val="20"/>
        </w:rPr>
        <w:tab/>
      </w:r>
      <w:proofErr w:type="spellStart"/>
      <w:r>
        <w:rPr>
          <w:sz w:val="20"/>
        </w:rPr>
        <w:t>i</w:t>
      </w:r>
      <w:proofErr w:type="spellEnd"/>
      <w:r>
        <w:rPr>
          <w:sz w:val="20"/>
        </w:rPr>
        <w:tab/>
        <w:t>Child under the age of 1 year or still-born</w:t>
      </w:r>
      <w:r>
        <w:rPr>
          <w:sz w:val="20"/>
        </w:rPr>
        <w:tab/>
      </w:r>
      <w:r>
        <w:rPr>
          <w:sz w:val="20"/>
        </w:rPr>
        <w:tab/>
      </w:r>
      <w:proofErr w:type="gramStart"/>
      <w:r>
        <w:rPr>
          <w:sz w:val="20"/>
        </w:rPr>
        <w:tab/>
        <w:t xml:space="preserve">  No</w:t>
      </w:r>
      <w:proofErr w:type="gramEnd"/>
      <w:r>
        <w:rPr>
          <w:sz w:val="20"/>
        </w:rPr>
        <w:t xml:space="preserve"> charge</w:t>
      </w:r>
    </w:p>
    <w:p w14:paraId="48ECD8A3" w14:textId="77777777" w:rsidR="00EB34A4" w:rsidRDefault="00612CBD">
      <w:pPr>
        <w:rPr>
          <w:sz w:val="20"/>
        </w:rPr>
      </w:pPr>
      <w:r>
        <w:rPr>
          <w:sz w:val="20"/>
        </w:rPr>
        <w:tab/>
        <w:t>ii</w:t>
      </w:r>
      <w:r>
        <w:rPr>
          <w:sz w:val="20"/>
        </w:rPr>
        <w:tab/>
        <w:t>Child over the age of 1 year but u</w:t>
      </w:r>
      <w:r w:rsidR="002D4F16">
        <w:rPr>
          <w:sz w:val="20"/>
        </w:rPr>
        <w:t>nder the age of 14 years</w:t>
      </w:r>
      <w:proofErr w:type="gramStart"/>
      <w:r w:rsidR="002D4F16">
        <w:rPr>
          <w:sz w:val="20"/>
        </w:rPr>
        <w:tab/>
        <w:t xml:space="preserve">  120.00</w:t>
      </w:r>
      <w:proofErr w:type="gramEnd"/>
    </w:p>
    <w:p w14:paraId="413FB11E" w14:textId="77777777" w:rsidR="00EB34A4" w:rsidRPr="00B85E86" w:rsidRDefault="00612CBD">
      <w:pPr>
        <w:rPr>
          <w:sz w:val="20"/>
        </w:rPr>
      </w:pPr>
      <w:r>
        <w:rPr>
          <w:sz w:val="20"/>
        </w:rPr>
        <w:tab/>
        <w:t>iii</w:t>
      </w:r>
      <w:r w:rsidRPr="0079259E">
        <w:rPr>
          <w:color w:val="FF0000"/>
          <w:sz w:val="20"/>
        </w:rPr>
        <w:tab/>
      </w:r>
      <w:r w:rsidRPr="00B85E86">
        <w:rPr>
          <w:sz w:val="20"/>
        </w:rPr>
        <w:t>Person over</w:t>
      </w:r>
      <w:r w:rsidR="002D4F16" w:rsidRPr="00B85E86">
        <w:rPr>
          <w:sz w:val="20"/>
        </w:rPr>
        <w:t xml:space="preserve"> the age of 14 years</w:t>
      </w:r>
      <w:r w:rsidR="002D4F16" w:rsidRPr="00B85E86">
        <w:rPr>
          <w:sz w:val="20"/>
        </w:rPr>
        <w:tab/>
      </w:r>
      <w:r w:rsidR="002D4F16" w:rsidRPr="00B85E86">
        <w:rPr>
          <w:sz w:val="20"/>
        </w:rPr>
        <w:tab/>
      </w:r>
      <w:r w:rsidR="002D4F16" w:rsidRPr="00B85E86">
        <w:rPr>
          <w:sz w:val="20"/>
        </w:rPr>
        <w:tab/>
      </w:r>
      <w:r w:rsidR="002D4F16" w:rsidRPr="00B85E86">
        <w:rPr>
          <w:sz w:val="20"/>
        </w:rPr>
        <w:tab/>
      </w:r>
      <w:proofErr w:type="gramStart"/>
      <w:r w:rsidR="002D4F16" w:rsidRPr="00B85E86">
        <w:rPr>
          <w:sz w:val="20"/>
        </w:rPr>
        <w:tab/>
        <w:t xml:space="preserve">  255.00</w:t>
      </w:r>
      <w:proofErr w:type="gramEnd"/>
    </w:p>
    <w:p w14:paraId="437AA5D0" w14:textId="77777777" w:rsidR="00EB34A4" w:rsidRDefault="00612CBD">
      <w:pPr>
        <w:rPr>
          <w:sz w:val="20"/>
        </w:rPr>
      </w:pPr>
      <w:r>
        <w:rPr>
          <w:sz w:val="20"/>
        </w:rPr>
        <w:tab/>
        <w:t>iv</w:t>
      </w:r>
      <w:r>
        <w:rPr>
          <w:sz w:val="20"/>
        </w:rPr>
        <w:tab/>
        <w:t>Each add</w:t>
      </w:r>
      <w:r w:rsidR="002D4F16">
        <w:rPr>
          <w:sz w:val="20"/>
        </w:rPr>
        <w:t>itional coffin depth</w:t>
      </w:r>
      <w:r w:rsidR="002D4F16">
        <w:rPr>
          <w:sz w:val="20"/>
        </w:rPr>
        <w:tab/>
      </w:r>
      <w:r w:rsidR="002D4F16">
        <w:rPr>
          <w:sz w:val="20"/>
        </w:rPr>
        <w:tab/>
      </w:r>
      <w:r w:rsidR="002D4F16">
        <w:rPr>
          <w:sz w:val="20"/>
        </w:rPr>
        <w:tab/>
      </w:r>
      <w:r w:rsidR="002D4F16">
        <w:rPr>
          <w:sz w:val="20"/>
        </w:rPr>
        <w:tab/>
      </w:r>
      <w:proofErr w:type="gramStart"/>
      <w:r w:rsidR="002D4F16">
        <w:rPr>
          <w:sz w:val="20"/>
        </w:rPr>
        <w:tab/>
        <w:t xml:space="preserve">  105.00</w:t>
      </w:r>
      <w:proofErr w:type="gramEnd"/>
    </w:p>
    <w:p w14:paraId="5337F534" w14:textId="77777777" w:rsidR="00EB34A4" w:rsidRDefault="00EB34A4">
      <w:pPr>
        <w:rPr>
          <w:sz w:val="20"/>
        </w:rPr>
      </w:pPr>
    </w:p>
    <w:p w14:paraId="5D58A111" w14:textId="1287B435" w:rsidR="0047190F" w:rsidRDefault="005436C7">
      <w:pPr>
        <w:rPr>
          <w:sz w:val="20"/>
        </w:rPr>
      </w:pPr>
      <w:r>
        <w:rPr>
          <w:sz w:val="20"/>
        </w:rPr>
        <w:tab/>
        <w:t>-</w:t>
      </w:r>
      <w:bookmarkStart w:id="0" w:name="_GoBack"/>
      <w:bookmarkEnd w:id="0"/>
      <w:r w:rsidR="0047190F">
        <w:rPr>
          <w:sz w:val="20"/>
        </w:rPr>
        <w:t xml:space="preserve">INTERNMENTS – </w:t>
      </w:r>
      <w:proofErr w:type="gramStart"/>
      <w:r w:rsidR="0047190F">
        <w:rPr>
          <w:sz w:val="20"/>
        </w:rPr>
        <w:t>ASHES  BURIAL</w:t>
      </w:r>
      <w:proofErr w:type="gramEnd"/>
    </w:p>
    <w:p w14:paraId="24C6A129" w14:textId="47D54F86" w:rsidR="00EB34A4" w:rsidRDefault="00612CBD">
      <w:pPr>
        <w:rPr>
          <w:sz w:val="20"/>
        </w:rPr>
      </w:pPr>
      <w:r>
        <w:rPr>
          <w:sz w:val="20"/>
        </w:rPr>
        <w:t>b)</w:t>
      </w:r>
      <w:r>
        <w:rPr>
          <w:sz w:val="20"/>
        </w:rPr>
        <w:tab/>
      </w:r>
      <w:r>
        <w:rPr>
          <w:sz w:val="20"/>
        </w:rPr>
        <w:tab/>
        <w:t>Interment of cremated remai</w:t>
      </w:r>
      <w:r w:rsidR="002D4F16">
        <w:rPr>
          <w:sz w:val="20"/>
        </w:rPr>
        <w:t>ns in an existing grave</w:t>
      </w:r>
      <w:r w:rsidR="002D4F16">
        <w:rPr>
          <w:sz w:val="20"/>
        </w:rPr>
        <w:tab/>
      </w:r>
      <w:r w:rsidR="002D4F16">
        <w:rPr>
          <w:sz w:val="20"/>
        </w:rPr>
        <w:tab/>
        <w:t xml:space="preserve">    75.00</w:t>
      </w:r>
    </w:p>
    <w:p w14:paraId="7321707E" w14:textId="77777777" w:rsidR="00EB34A4" w:rsidRDefault="00EB34A4">
      <w:pPr>
        <w:rPr>
          <w:sz w:val="20"/>
        </w:rPr>
      </w:pPr>
    </w:p>
    <w:p w14:paraId="64E5805E" w14:textId="77777777" w:rsidR="00EB34A4" w:rsidRDefault="00612CBD">
      <w:pPr>
        <w:rPr>
          <w:sz w:val="20"/>
        </w:rPr>
      </w:pPr>
      <w:r>
        <w:rPr>
          <w:sz w:val="20"/>
        </w:rPr>
        <w:t>c)</w:t>
      </w:r>
      <w:r>
        <w:rPr>
          <w:sz w:val="20"/>
        </w:rPr>
        <w:tab/>
      </w:r>
      <w:proofErr w:type="spellStart"/>
      <w:r>
        <w:rPr>
          <w:sz w:val="20"/>
        </w:rPr>
        <w:t>i</w:t>
      </w:r>
      <w:proofErr w:type="spellEnd"/>
      <w:r>
        <w:rPr>
          <w:sz w:val="20"/>
        </w:rPr>
        <w:tab/>
        <w:t>Interment of cremated remains in t</w:t>
      </w:r>
      <w:r w:rsidR="002D4F16">
        <w:rPr>
          <w:sz w:val="20"/>
        </w:rPr>
        <w:t>he Garden of Remembrance</w:t>
      </w:r>
      <w:proofErr w:type="gramStart"/>
      <w:r w:rsidR="002D4F16">
        <w:rPr>
          <w:sz w:val="20"/>
        </w:rPr>
        <w:tab/>
        <w:t xml:space="preserve">  150.00</w:t>
      </w:r>
      <w:proofErr w:type="gramEnd"/>
    </w:p>
    <w:p w14:paraId="537A73E2" w14:textId="77777777" w:rsidR="00EB34A4" w:rsidRDefault="00612CBD">
      <w:pPr>
        <w:rPr>
          <w:sz w:val="20"/>
        </w:rPr>
      </w:pPr>
      <w:r>
        <w:rPr>
          <w:sz w:val="20"/>
        </w:rPr>
        <w:tab/>
        <w:t>ii</w:t>
      </w:r>
      <w:r>
        <w:rPr>
          <w:sz w:val="20"/>
        </w:rPr>
        <w:tab/>
        <w:t>Scattering of ashes in th</w:t>
      </w:r>
      <w:r w:rsidR="002D4F16">
        <w:rPr>
          <w:sz w:val="20"/>
        </w:rPr>
        <w:t>e Garden of Remembrance</w:t>
      </w:r>
      <w:r w:rsidR="002D4F16">
        <w:rPr>
          <w:sz w:val="20"/>
        </w:rPr>
        <w:tab/>
      </w:r>
      <w:r w:rsidR="002D4F16">
        <w:rPr>
          <w:sz w:val="20"/>
        </w:rPr>
        <w:tab/>
        <w:t xml:space="preserve">    45.00</w:t>
      </w:r>
    </w:p>
    <w:p w14:paraId="1BBC87DC" w14:textId="77777777" w:rsidR="00EB34A4" w:rsidRDefault="00EB34A4">
      <w:pPr>
        <w:rPr>
          <w:sz w:val="20"/>
        </w:rPr>
      </w:pPr>
    </w:p>
    <w:p w14:paraId="2AB4C5D6" w14:textId="77777777" w:rsidR="00EB34A4" w:rsidRDefault="00612CBD">
      <w:pPr>
        <w:rPr>
          <w:sz w:val="20"/>
        </w:rPr>
      </w:pPr>
      <w:r>
        <w:rPr>
          <w:sz w:val="20"/>
        </w:rPr>
        <w:t>PART 2</w:t>
      </w:r>
      <w:r>
        <w:rPr>
          <w:sz w:val="20"/>
        </w:rPr>
        <w:tab/>
      </w:r>
      <w:r>
        <w:rPr>
          <w:sz w:val="20"/>
        </w:rPr>
        <w:tab/>
        <w:t>EXCLUSIVE RIGHT OF BURIAL</w:t>
      </w:r>
    </w:p>
    <w:p w14:paraId="74165E15" w14:textId="77777777" w:rsidR="00EB34A4" w:rsidRDefault="00EB34A4">
      <w:pPr>
        <w:rPr>
          <w:sz w:val="20"/>
        </w:rPr>
      </w:pPr>
    </w:p>
    <w:p w14:paraId="19244670" w14:textId="77777777" w:rsidR="00EB34A4" w:rsidRDefault="00612CBD">
      <w:pPr>
        <w:numPr>
          <w:ilvl w:val="0"/>
          <w:numId w:val="1"/>
        </w:numPr>
        <w:rPr>
          <w:sz w:val="20"/>
        </w:rPr>
      </w:pPr>
      <w:r>
        <w:rPr>
          <w:sz w:val="20"/>
        </w:rPr>
        <w:t>Exclusive rights in an earthen grave</w:t>
      </w:r>
      <w:r w:rsidR="002D4F16">
        <w:rPr>
          <w:sz w:val="20"/>
        </w:rPr>
        <w:t xml:space="preserve"> for a period of 50 years</w:t>
      </w:r>
      <w:r w:rsidR="002D4F16">
        <w:rPr>
          <w:sz w:val="20"/>
        </w:rPr>
        <w:tab/>
        <w:t>330.00</w:t>
      </w:r>
    </w:p>
    <w:p w14:paraId="1FAF0570" w14:textId="77777777" w:rsidR="00EB34A4" w:rsidRDefault="00612CBD">
      <w:pPr>
        <w:ind w:left="1440"/>
        <w:rPr>
          <w:sz w:val="20"/>
        </w:rPr>
      </w:pPr>
      <w:r>
        <w:rPr>
          <w:sz w:val="20"/>
        </w:rPr>
        <w:t>(subject to an extension for a fur</w:t>
      </w:r>
      <w:r w:rsidR="002D4F16">
        <w:rPr>
          <w:sz w:val="20"/>
        </w:rPr>
        <w:t>ther period of 50 years)</w:t>
      </w:r>
      <w:r w:rsidR="002D4F16">
        <w:rPr>
          <w:sz w:val="20"/>
        </w:rPr>
        <w:tab/>
      </w:r>
      <w:r w:rsidR="002D4F16">
        <w:rPr>
          <w:sz w:val="20"/>
        </w:rPr>
        <w:tab/>
        <w:t>330.00</w:t>
      </w:r>
    </w:p>
    <w:p w14:paraId="18706FDC" w14:textId="77777777" w:rsidR="00EB34A4" w:rsidRDefault="00612CBD">
      <w:pPr>
        <w:ind w:left="1440"/>
        <w:rPr>
          <w:sz w:val="20"/>
        </w:rPr>
      </w:pPr>
      <w:r>
        <w:rPr>
          <w:sz w:val="20"/>
        </w:rPr>
        <w:t>Exclusive rights for plot i</w:t>
      </w:r>
      <w:r w:rsidR="002D4F16">
        <w:rPr>
          <w:sz w:val="20"/>
        </w:rPr>
        <w:t>n Garden of Remembrance</w:t>
      </w:r>
      <w:r w:rsidR="002D4F16">
        <w:rPr>
          <w:sz w:val="20"/>
        </w:rPr>
        <w:tab/>
        <w:t xml:space="preserve">              120.00</w:t>
      </w:r>
    </w:p>
    <w:p w14:paraId="2C7FFA0E" w14:textId="77777777" w:rsidR="00EB34A4" w:rsidRDefault="00EB34A4">
      <w:pPr>
        <w:ind w:left="1440"/>
        <w:rPr>
          <w:sz w:val="20"/>
        </w:rPr>
      </w:pPr>
    </w:p>
    <w:p w14:paraId="44A8A83A" w14:textId="77777777" w:rsidR="00EB34A4" w:rsidRDefault="00612CBD">
      <w:pPr>
        <w:rPr>
          <w:sz w:val="20"/>
        </w:rPr>
      </w:pPr>
      <w:r>
        <w:rPr>
          <w:sz w:val="20"/>
        </w:rPr>
        <w:t>PART 3</w:t>
      </w:r>
      <w:r>
        <w:rPr>
          <w:sz w:val="20"/>
        </w:rPr>
        <w:tab/>
      </w:r>
      <w:r>
        <w:rPr>
          <w:sz w:val="20"/>
        </w:rPr>
        <w:tab/>
        <w:t>MONUMENTS, HEADSTONES, TABLETS, ETC</w:t>
      </w:r>
    </w:p>
    <w:p w14:paraId="154A9B4E" w14:textId="77777777" w:rsidR="00EB34A4" w:rsidRDefault="00EB34A4">
      <w:pPr>
        <w:rPr>
          <w:sz w:val="20"/>
        </w:rPr>
      </w:pPr>
    </w:p>
    <w:p w14:paraId="6A34B7D4" w14:textId="77777777" w:rsidR="00EB34A4" w:rsidRDefault="00612CBD">
      <w:pPr>
        <w:rPr>
          <w:sz w:val="20"/>
        </w:rPr>
      </w:pPr>
      <w:r>
        <w:rPr>
          <w:sz w:val="20"/>
        </w:rPr>
        <w:t>a)</w:t>
      </w:r>
      <w:r>
        <w:rPr>
          <w:sz w:val="20"/>
        </w:rPr>
        <w:tab/>
      </w:r>
      <w:r>
        <w:rPr>
          <w:sz w:val="20"/>
        </w:rPr>
        <w:tab/>
        <w:t xml:space="preserve">Monuments, etc., up to 915mm (3’0”) </w:t>
      </w:r>
      <w:r w:rsidR="002D4F16">
        <w:rPr>
          <w:sz w:val="20"/>
        </w:rPr>
        <w:t>high</w:t>
      </w:r>
      <w:r w:rsidR="002D4F16">
        <w:rPr>
          <w:sz w:val="20"/>
        </w:rPr>
        <w:tab/>
      </w:r>
      <w:r w:rsidR="002D4F16">
        <w:rPr>
          <w:sz w:val="20"/>
        </w:rPr>
        <w:tab/>
      </w:r>
      <w:r w:rsidR="002D4F16">
        <w:rPr>
          <w:sz w:val="20"/>
        </w:rPr>
        <w:tab/>
        <w:t>120.00</w:t>
      </w:r>
    </w:p>
    <w:p w14:paraId="037D3E93" w14:textId="700C21BC" w:rsidR="00EB34A4" w:rsidRDefault="00DE4EC7">
      <w:pPr>
        <w:rPr>
          <w:sz w:val="20"/>
        </w:rPr>
      </w:pPr>
      <w:r>
        <w:rPr>
          <w:sz w:val="20"/>
        </w:rPr>
        <w:t>b)</w:t>
      </w:r>
      <w:r>
        <w:rPr>
          <w:sz w:val="20"/>
        </w:rPr>
        <w:tab/>
      </w:r>
      <w:r>
        <w:rPr>
          <w:sz w:val="20"/>
        </w:rPr>
        <w:tab/>
        <w:t xml:space="preserve">Horizontal </w:t>
      </w:r>
      <w:r w:rsidR="002D669C">
        <w:rPr>
          <w:sz w:val="20"/>
        </w:rPr>
        <w:t xml:space="preserve">tablet </w:t>
      </w:r>
      <w:r w:rsidR="002D4F16">
        <w:rPr>
          <w:sz w:val="20"/>
        </w:rPr>
        <w:t>(Garden of Remembrance)</w:t>
      </w:r>
      <w:r w:rsidR="002D4F16">
        <w:rPr>
          <w:sz w:val="20"/>
        </w:rPr>
        <w:tab/>
      </w:r>
      <w:r>
        <w:rPr>
          <w:sz w:val="20"/>
        </w:rPr>
        <w:tab/>
      </w:r>
      <w:proofErr w:type="gramStart"/>
      <w:r w:rsidR="002D4F16">
        <w:rPr>
          <w:sz w:val="20"/>
        </w:rPr>
        <w:tab/>
        <w:t xml:space="preserve">  50.00</w:t>
      </w:r>
      <w:proofErr w:type="gramEnd"/>
    </w:p>
    <w:p w14:paraId="76D638DC" w14:textId="77777777" w:rsidR="00EB34A4" w:rsidRDefault="00612CBD">
      <w:pPr>
        <w:rPr>
          <w:sz w:val="20"/>
        </w:rPr>
      </w:pPr>
      <w:r>
        <w:rPr>
          <w:sz w:val="20"/>
        </w:rPr>
        <w:t>c)</w:t>
      </w:r>
      <w:r>
        <w:rPr>
          <w:sz w:val="20"/>
        </w:rPr>
        <w:tab/>
      </w:r>
      <w:r>
        <w:rPr>
          <w:sz w:val="20"/>
        </w:rPr>
        <w:tab/>
        <w:t>Wooden cross not excee</w:t>
      </w:r>
      <w:r w:rsidR="002D4F16">
        <w:rPr>
          <w:sz w:val="20"/>
        </w:rPr>
        <w:t>ding 915mm (3’0”) high</w:t>
      </w:r>
      <w:r w:rsidR="002D4F16">
        <w:rPr>
          <w:sz w:val="20"/>
        </w:rPr>
        <w:tab/>
      </w:r>
      <w:r w:rsidR="002D4F16">
        <w:rPr>
          <w:sz w:val="20"/>
        </w:rPr>
        <w:tab/>
      </w:r>
      <w:r w:rsidR="002D4F16">
        <w:rPr>
          <w:sz w:val="20"/>
        </w:rPr>
        <w:tab/>
        <w:t xml:space="preserve">  60.00</w:t>
      </w:r>
    </w:p>
    <w:p w14:paraId="13503740" w14:textId="77777777" w:rsidR="00EB34A4" w:rsidRDefault="00612CBD">
      <w:pPr>
        <w:rPr>
          <w:sz w:val="20"/>
        </w:rPr>
      </w:pPr>
      <w:r>
        <w:rPr>
          <w:sz w:val="20"/>
        </w:rPr>
        <w:t>d)</w:t>
      </w:r>
      <w:r>
        <w:rPr>
          <w:sz w:val="20"/>
        </w:rPr>
        <w:tab/>
      </w:r>
      <w:r>
        <w:rPr>
          <w:sz w:val="20"/>
        </w:rPr>
        <w:tab/>
        <w:t>For each ad</w:t>
      </w:r>
      <w:r w:rsidR="002D4F16">
        <w:rPr>
          <w:sz w:val="20"/>
        </w:rPr>
        <w:t>ditional inscription</w:t>
      </w:r>
      <w:r w:rsidR="002D4F16">
        <w:rPr>
          <w:sz w:val="20"/>
        </w:rPr>
        <w:tab/>
      </w:r>
      <w:r w:rsidR="002D4F16">
        <w:rPr>
          <w:sz w:val="20"/>
        </w:rPr>
        <w:tab/>
      </w:r>
      <w:r w:rsidR="002D4F16">
        <w:rPr>
          <w:sz w:val="20"/>
        </w:rPr>
        <w:tab/>
      </w:r>
      <w:r w:rsidR="002D4F16">
        <w:rPr>
          <w:sz w:val="20"/>
        </w:rPr>
        <w:tab/>
      </w:r>
      <w:r w:rsidR="002D4F16">
        <w:rPr>
          <w:sz w:val="20"/>
        </w:rPr>
        <w:tab/>
        <w:t xml:space="preserve">  20.00</w:t>
      </w:r>
    </w:p>
    <w:p w14:paraId="07645850" w14:textId="77777777" w:rsidR="00EB34A4" w:rsidRDefault="00EB34A4">
      <w:pPr>
        <w:rPr>
          <w:sz w:val="20"/>
        </w:rPr>
      </w:pPr>
    </w:p>
    <w:p w14:paraId="2F9CA22C" w14:textId="77777777" w:rsidR="00EB34A4" w:rsidRDefault="00612CBD">
      <w:pPr>
        <w:rPr>
          <w:sz w:val="20"/>
        </w:rPr>
      </w:pPr>
      <w:r>
        <w:rPr>
          <w:sz w:val="20"/>
        </w:rPr>
        <w:t>PART 4</w:t>
      </w:r>
      <w:r>
        <w:rPr>
          <w:sz w:val="20"/>
        </w:rPr>
        <w:tab/>
      </w:r>
      <w:r>
        <w:rPr>
          <w:sz w:val="20"/>
        </w:rPr>
        <w:tab/>
        <w:t>REGISTRAR’S FEES</w:t>
      </w:r>
    </w:p>
    <w:p w14:paraId="270632CD" w14:textId="77777777" w:rsidR="00EB34A4" w:rsidRDefault="00EB34A4">
      <w:pPr>
        <w:rPr>
          <w:sz w:val="20"/>
        </w:rPr>
      </w:pPr>
    </w:p>
    <w:p w14:paraId="33D79A85" w14:textId="77777777" w:rsidR="00EB34A4" w:rsidRDefault="00612CBD">
      <w:pPr>
        <w:rPr>
          <w:sz w:val="20"/>
        </w:rPr>
      </w:pPr>
      <w:r>
        <w:rPr>
          <w:sz w:val="20"/>
        </w:rPr>
        <w:t>a)</w:t>
      </w:r>
      <w:r>
        <w:rPr>
          <w:sz w:val="20"/>
        </w:rPr>
        <w:tab/>
      </w:r>
      <w:r>
        <w:rPr>
          <w:sz w:val="20"/>
        </w:rPr>
        <w:tab/>
        <w:t>Transfer of grant of right of buria</w:t>
      </w:r>
      <w:r w:rsidR="002D4F16">
        <w:rPr>
          <w:sz w:val="20"/>
        </w:rPr>
        <w:t>l</w:t>
      </w:r>
      <w:r w:rsidR="002D4F16">
        <w:rPr>
          <w:sz w:val="20"/>
        </w:rPr>
        <w:tab/>
      </w:r>
      <w:r w:rsidR="002D4F16">
        <w:rPr>
          <w:sz w:val="20"/>
        </w:rPr>
        <w:tab/>
      </w:r>
      <w:r w:rsidR="002D4F16">
        <w:rPr>
          <w:sz w:val="20"/>
        </w:rPr>
        <w:tab/>
      </w:r>
      <w:r w:rsidR="002D4F16">
        <w:rPr>
          <w:sz w:val="20"/>
        </w:rPr>
        <w:tab/>
        <w:t xml:space="preserve">  30.00</w:t>
      </w:r>
    </w:p>
    <w:p w14:paraId="714FB50F" w14:textId="77777777" w:rsidR="00EB34A4" w:rsidRDefault="00612CBD">
      <w:pPr>
        <w:rPr>
          <w:sz w:val="20"/>
        </w:rPr>
      </w:pPr>
      <w:r>
        <w:rPr>
          <w:sz w:val="20"/>
        </w:rPr>
        <w:t>b)</w:t>
      </w:r>
      <w:r>
        <w:rPr>
          <w:sz w:val="20"/>
        </w:rPr>
        <w:tab/>
      </w:r>
      <w:r>
        <w:rPr>
          <w:sz w:val="20"/>
        </w:rPr>
        <w:tab/>
        <w:t>Search of Register of Burials</w:t>
      </w:r>
      <w:r w:rsidR="002D4F16">
        <w:rPr>
          <w:sz w:val="20"/>
        </w:rPr>
        <w:t xml:space="preserve"> for a period of 1 year</w:t>
      </w:r>
      <w:r w:rsidR="002D4F16">
        <w:rPr>
          <w:sz w:val="20"/>
        </w:rPr>
        <w:tab/>
      </w:r>
      <w:r w:rsidR="002D4F16">
        <w:rPr>
          <w:sz w:val="20"/>
        </w:rPr>
        <w:tab/>
        <w:t xml:space="preserve">  30.00</w:t>
      </w:r>
    </w:p>
    <w:p w14:paraId="19E1EB00" w14:textId="77777777" w:rsidR="00EB34A4" w:rsidRDefault="00612CBD">
      <w:pPr>
        <w:rPr>
          <w:sz w:val="20"/>
        </w:rPr>
      </w:pPr>
      <w:r>
        <w:rPr>
          <w:sz w:val="20"/>
        </w:rPr>
        <w:t>c)</w:t>
      </w:r>
      <w:r>
        <w:rPr>
          <w:sz w:val="20"/>
        </w:rPr>
        <w:tab/>
      </w:r>
      <w:r>
        <w:rPr>
          <w:sz w:val="20"/>
        </w:rPr>
        <w:tab/>
        <w:t xml:space="preserve">Certified copy of an </w:t>
      </w:r>
      <w:r w:rsidR="002D4F16">
        <w:rPr>
          <w:sz w:val="20"/>
        </w:rPr>
        <w:t>entry in the Register</w:t>
      </w:r>
      <w:r w:rsidR="002D4F16">
        <w:rPr>
          <w:sz w:val="20"/>
        </w:rPr>
        <w:tab/>
      </w:r>
      <w:r w:rsidR="002D4F16">
        <w:rPr>
          <w:sz w:val="20"/>
        </w:rPr>
        <w:tab/>
      </w:r>
      <w:r w:rsidR="002D4F16">
        <w:rPr>
          <w:sz w:val="20"/>
        </w:rPr>
        <w:tab/>
      </w:r>
      <w:r w:rsidR="002D4F16">
        <w:rPr>
          <w:sz w:val="20"/>
        </w:rPr>
        <w:tab/>
        <w:t xml:space="preserve">  30.00</w:t>
      </w:r>
    </w:p>
    <w:p w14:paraId="0B011DDE" w14:textId="77777777" w:rsidR="00EB34A4" w:rsidRDefault="00EB34A4">
      <w:pPr>
        <w:rPr>
          <w:sz w:val="20"/>
        </w:rPr>
      </w:pPr>
    </w:p>
    <w:p w14:paraId="44E39056" w14:textId="77777777" w:rsidR="00EB34A4" w:rsidRDefault="00EB34A4">
      <w:pPr>
        <w:rPr>
          <w:sz w:val="20"/>
        </w:rPr>
      </w:pPr>
    </w:p>
    <w:p w14:paraId="4B7F86CE" w14:textId="0167B8EB" w:rsidR="00EB34A4" w:rsidRDefault="00612CBD">
      <w:pPr>
        <w:rPr>
          <w:sz w:val="20"/>
        </w:rPr>
      </w:pPr>
      <w:proofErr w:type="gramStart"/>
      <w:r>
        <w:rPr>
          <w:sz w:val="20"/>
        </w:rPr>
        <w:t>SO</w:t>
      </w:r>
      <w:proofErr w:type="gramEnd"/>
      <w:r>
        <w:rPr>
          <w:sz w:val="20"/>
        </w:rPr>
        <w:t xml:space="preserve"> RESOLVED AT A MEETING OF THE EASTON PARISH</w:t>
      </w:r>
      <w:r w:rsidR="002D4F16">
        <w:rPr>
          <w:sz w:val="20"/>
        </w:rPr>
        <w:t xml:space="preserve"> COUNCIL held on the sixteenth day of September 2014</w:t>
      </w:r>
      <w:r>
        <w:rPr>
          <w:sz w:val="20"/>
        </w:rPr>
        <w:t>, that the above FEES, PAYMENT and SUMS payable under the provisions of the Local Authorities Order 1997 (No 204) are hereby fixed and payable to the said Parish Council.</w:t>
      </w:r>
      <w:r w:rsidR="005436C7">
        <w:rPr>
          <w:sz w:val="20"/>
        </w:rPr>
        <w:tab/>
      </w:r>
    </w:p>
    <w:p w14:paraId="76635A62" w14:textId="77777777" w:rsidR="00EB34A4" w:rsidRDefault="00EB34A4">
      <w:pPr>
        <w:rPr>
          <w:sz w:val="20"/>
        </w:rPr>
      </w:pPr>
    </w:p>
    <w:p w14:paraId="5C8F61BA" w14:textId="77777777" w:rsidR="00EB34A4" w:rsidRDefault="00EB34A4">
      <w:pPr>
        <w:rPr>
          <w:sz w:val="20"/>
        </w:rPr>
      </w:pPr>
    </w:p>
    <w:p w14:paraId="03A50DCA" w14:textId="77777777" w:rsidR="00612CBD" w:rsidRDefault="00584C6A">
      <w:r>
        <w:rPr>
          <w:sz w:val="20"/>
        </w:rPr>
        <w:t xml:space="preserve">By </w:t>
      </w:r>
      <w:proofErr w:type="gramStart"/>
      <w:r>
        <w:rPr>
          <w:sz w:val="20"/>
        </w:rPr>
        <w:t>Order:-</w:t>
      </w:r>
      <w:proofErr w:type="gramEnd"/>
      <w:r>
        <w:rPr>
          <w:sz w:val="20"/>
        </w:rPr>
        <w:t xml:space="preserve"> </w:t>
      </w:r>
      <w:r w:rsidR="00612CBD">
        <w:rPr>
          <w:sz w:val="20"/>
        </w:rPr>
        <w:t>Clerk</w:t>
      </w:r>
      <w:r>
        <w:rPr>
          <w:sz w:val="20"/>
        </w:rPr>
        <w:t>, Easton Parish Council</w:t>
      </w:r>
    </w:p>
    <w:sectPr w:rsidR="00612CBD" w:rsidSect="00EB34A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1440"/>
        </w:tabs>
        <w:ind w:left="1440" w:hanging="144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72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4C"/>
    <w:rsid w:val="0011684D"/>
    <w:rsid w:val="001B4186"/>
    <w:rsid w:val="002D4F16"/>
    <w:rsid w:val="002D669C"/>
    <w:rsid w:val="00330723"/>
    <w:rsid w:val="0047190F"/>
    <w:rsid w:val="004C7C4C"/>
    <w:rsid w:val="005436C7"/>
    <w:rsid w:val="00584C6A"/>
    <w:rsid w:val="00612CBD"/>
    <w:rsid w:val="007047AC"/>
    <w:rsid w:val="0079259E"/>
    <w:rsid w:val="008F4D15"/>
    <w:rsid w:val="00B85E86"/>
    <w:rsid w:val="00BB2AA0"/>
    <w:rsid w:val="00DE4EC7"/>
    <w:rsid w:val="00EB3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CF146A"/>
  <w15:docId w15:val="{D8A3AF92-DEB6-40C8-81EB-CA19A379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4A4"/>
    <w:pPr>
      <w:suppressAutoHyphens/>
    </w:pPr>
    <w:rPr>
      <w:rFonts w:ascii="Arial" w:hAnsi="Arial" w:cs="Arial"/>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EB34A4"/>
    <w:rPr>
      <w:rFonts w:ascii="Tahoma" w:hAnsi="Tahoma" w:cs="Tahoma"/>
      <w:sz w:val="16"/>
      <w:szCs w:val="16"/>
    </w:rPr>
  </w:style>
  <w:style w:type="paragraph" w:customStyle="1" w:styleId="Heading">
    <w:name w:val="Heading"/>
    <w:basedOn w:val="Normal"/>
    <w:next w:val="BodyText"/>
    <w:rsid w:val="00EB34A4"/>
    <w:pPr>
      <w:jc w:val="center"/>
    </w:pPr>
    <w:rPr>
      <w:b/>
    </w:rPr>
  </w:style>
  <w:style w:type="paragraph" w:styleId="BodyText">
    <w:name w:val="Body Text"/>
    <w:basedOn w:val="Normal"/>
    <w:rsid w:val="00EB34A4"/>
    <w:pPr>
      <w:spacing w:after="120"/>
    </w:pPr>
  </w:style>
  <w:style w:type="paragraph" w:styleId="List">
    <w:name w:val="List"/>
    <w:basedOn w:val="BodyText"/>
    <w:rsid w:val="00EB34A4"/>
    <w:rPr>
      <w:rFonts w:cs="Lohit Hindi"/>
    </w:rPr>
  </w:style>
  <w:style w:type="paragraph" w:styleId="Caption">
    <w:name w:val="caption"/>
    <w:basedOn w:val="Normal"/>
    <w:qFormat/>
    <w:rsid w:val="00EB34A4"/>
    <w:pPr>
      <w:suppressLineNumbers/>
      <w:spacing w:before="120" w:after="120"/>
    </w:pPr>
    <w:rPr>
      <w:rFonts w:cs="Lohit Hindi"/>
      <w:i/>
      <w:iCs/>
      <w:sz w:val="24"/>
      <w:szCs w:val="24"/>
    </w:rPr>
  </w:style>
  <w:style w:type="paragraph" w:customStyle="1" w:styleId="Index">
    <w:name w:val="Index"/>
    <w:basedOn w:val="Normal"/>
    <w:rsid w:val="00EB34A4"/>
    <w:pPr>
      <w:suppressLineNumbers/>
    </w:pPr>
    <w:rPr>
      <w:rFonts w:cs="Lohit Hindi"/>
    </w:rPr>
  </w:style>
  <w:style w:type="paragraph" w:styleId="BalloonText">
    <w:name w:val="Balloon Text"/>
    <w:basedOn w:val="Normal"/>
    <w:rsid w:val="00EB3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EASTON CEMETERY</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EASTON CEMETERY</dc:title>
  <dc:creator>Carol Davis</dc:creator>
  <cp:lastModifiedBy>Sue Piggott</cp:lastModifiedBy>
  <cp:revision>4</cp:revision>
  <cp:lastPrinted>2017-10-23T08:26:00Z</cp:lastPrinted>
  <dcterms:created xsi:type="dcterms:W3CDTF">2017-10-23T08:26:00Z</dcterms:created>
  <dcterms:modified xsi:type="dcterms:W3CDTF">2017-10-24T11:07:00Z</dcterms:modified>
</cp:coreProperties>
</file>